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Pr="009A3D24" w:rsidRDefault="00315B48" w:rsidP="00DE3DB0">
      <w:pPr>
        <w:pStyle w:val="aa"/>
        <w:jc w:val="center"/>
        <w:rPr>
          <w:sz w:val="28"/>
          <w:szCs w:val="28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A3D24">
        <w:rPr>
          <w:sz w:val="28"/>
          <w:szCs w:val="28"/>
        </w:rPr>
        <w:t xml:space="preserve"> 4</w:t>
      </w:r>
      <w:r w:rsidR="00F07A3C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D56D41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D56D41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D56D41">
        <w:rPr>
          <w:sz w:val="28"/>
        </w:rPr>
        <w:t>0</w:t>
      </w:r>
      <w:r w:rsidR="00DA76D3">
        <w:rPr>
          <w:sz w:val="28"/>
        </w:rPr>
        <w:t>.</w:t>
      </w:r>
      <w:r w:rsidR="00D56D41">
        <w:rPr>
          <w:sz w:val="28"/>
        </w:rPr>
        <w:t>1</w:t>
      </w:r>
      <w:r w:rsidR="009A3D24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56D41">
        <w:rPr>
          <w:sz w:val="28"/>
        </w:rPr>
        <w:t>03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D56D41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 xml:space="preserve">ия закупа 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D56D41">
        <w:rPr>
          <w:sz w:val="28"/>
        </w:rPr>
        <w:t xml:space="preserve"> требующих сервисного обслуживания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5"/>
        <w:gridCol w:w="4819"/>
        <w:gridCol w:w="567"/>
        <w:gridCol w:w="567"/>
        <w:gridCol w:w="1276"/>
        <w:gridCol w:w="1276"/>
        <w:gridCol w:w="1134"/>
      </w:tblGrid>
      <w:tr w:rsidR="009320D0" w:rsidRPr="008A091E" w:rsidTr="00D56D4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№ </w:t>
            </w:r>
            <w:proofErr w:type="spellStart"/>
            <w:r w:rsidRPr="009A3D24">
              <w:rPr>
                <w:sz w:val="20"/>
                <w:szCs w:val="20"/>
              </w:rPr>
              <w:t>п</w:t>
            </w:r>
            <w:proofErr w:type="spellEnd"/>
            <w:r w:rsidRPr="009A3D24">
              <w:rPr>
                <w:sz w:val="20"/>
                <w:szCs w:val="20"/>
              </w:rPr>
              <w:t>/</w:t>
            </w:r>
            <w:proofErr w:type="spellStart"/>
            <w:r w:rsidRPr="009A3D2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A3D24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A3D24">
              <w:rPr>
                <w:sz w:val="20"/>
                <w:szCs w:val="20"/>
              </w:rPr>
              <w:t>ед</w:t>
            </w:r>
            <w:proofErr w:type="spellEnd"/>
            <w:r w:rsidRPr="009A3D24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График поставки</w:t>
            </w:r>
          </w:p>
        </w:tc>
      </w:tr>
      <w:tr w:rsidR="00D56D41" w:rsidRPr="00585735" w:rsidTr="00D56D41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Pr="00D56D41" w:rsidRDefault="00D56D41" w:rsidP="00D56D41"/>
          <w:p w:rsidR="00D56D41" w:rsidRDefault="00D56D41" w:rsidP="00D56D41"/>
          <w:p w:rsidR="00D56D41" w:rsidRDefault="00D56D41" w:rsidP="00D56D41"/>
          <w:p w:rsidR="00D56D41" w:rsidRPr="00D56D41" w:rsidRDefault="00D56D41" w:rsidP="00D56D41">
            <w:pPr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Монитор пациента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Табличные и графические тренды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Совместимость с Nell или многоразовыми и одноразовыми датчиками SpO</w:t>
            </w:r>
            <w:r w:rsidRPr="00D56D41">
              <w:rPr>
                <w:sz w:val="20"/>
                <w:szCs w:val="20"/>
                <w:vertAlign w:val="subscript"/>
              </w:rPr>
              <w:t>2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D56D41">
              <w:rPr>
                <w:b/>
                <w:bCs/>
                <w:sz w:val="20"/>
                <w:szCs w:val="20"/>
              </w:rPr>
              <w:t>Специальные возможности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Прямой вход ПОСТОЯННОГО ТОКА для транспортных потребностей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LAN интерфейс для экспорта данных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D56D41">
              <w:rPr>
                <w:b/>
                <w:bCs/>
                <w:sz w:val="20"/>
                <w:szCs w:val="20"/>
              </w:rPr>
              <w:t xml:space="preserve">Технические требования к окружающей среде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Рабочая температура</w:t>
            </w:r>
            <w:r w:rsidRPr="00D56D41">
              <w:rPr>
                <w:rFonts w:eastAsia="MS Mincho"/>
                <w:sz w:val="20"/>
                <w:szCs w:val="20"/>
              </w:rPr>
              <w:t>: от 15</w:t>
            </w:r>
            <w:r w:rsidRPr="00D56D41">
              <w:rPr>
                <w:rFonts w:eastAsia="New Gulim"/>
                <w:sz w:val="20"/>
                <w:szCs w:val="20"/>
              </w:rPr>
              <w:t xml:space="preserve">°C до 30°C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Температура хранения</w:t>
            </w:r>
            <w:r w:rsidRPr="00D56D41">
              <w:rPr>
                <w:rFonts w:eastAsia="MS Mincho"/>
                <w:sz w:val="20"/>
                <w:szCs w:val="20"/>
              </w:rPr>
              <w:t xml:space="preserve">: от </w:t>
            </w:r>
            <w:r w:rsidRPr="00D56D41">
              <w:rPr>
                <w:rFonts w:eastAsia="New Gulim"/>
                <w:sz w:val="20"/>
                <w:szCs w:val="20"/>
              </w:rPr>
              <w:t xml:space="preserve">- 10°C до 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D56D41">
                <w:rPr>
                  <w:rFonts w:eastAsia="New Gulim"/>
                  <w:sz w:val="20"/>
                  <w:szCs w:val="20"/>
                </w:rPr>
                <w:t>60°C</w:t>
              </w:r>
            </w:smartTag>
            <w:r w:rsidRPr="00D56D41">
              <w:rPr>
                <w:rFonts w:eastAsia="New Gulim"/>
                <w:sz w:val="20"/>
                <w:szCs w:val="20"/>
              </w:rPr>
              <w:t xml:space="preserve">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Влажность Рабочая/Хранения</w:t>
            </w:r>
            <w:r w:rsidRPr="00D56D41">
              <w:rPr>
                <w:rFonts w:eastAsia="MS Mincho"/>
                <w:sz w:val="20"/>
                <w:szCs w:val="20"/>
              </w:rPr>
              <w:t>: от 20</w:t>
            </w:r>
            <w:r w:rsidRPr="00D56D41">
              <w:rPr>
                <w:rFonts w:eastAsia="New Gulim"/>
                <w:sz w:val="20"/>
                <w:szCs w:val="20"/>
              </w:rPr>
              <w:t>% до 95% относ. влажности, неконденсирующаяся</w:t>
            </w:r>
            <w:r w:rsidRPr="00D56D41">
              <w:rPr>
                <w:sz w:val="20"/>
                <w:szCs w:val="20"/>
              </w:rPr>
              <w:t xml:space="preserve">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Рабочая высота</w:t>
            </w:r>
            <w:r w:rsidRPr="00D56D41">
              <w:rPr>
                <w:rFonts w:eastAsia="MS Mincho"/>
                <w:sz w:val="20"/>
                <w:szCs w:val="20"/>
              </w:rPr>
              <w:t>: от 70</w:t>
            </w:r>
            <w:r w:rsidRPr="00D56D41">
              <w:rPr>
                <w:rFonts w:eastAsia="New Gulim"/>
                <w:sz w:val="20"/>
                <w:szCs w:val="20"/>
              </w:rPr>
              <w:t xml:space="preserve"> до 106 Kpa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D56D41">
              <w:rPr>
                <w:b/>
                <w:bCs/>
                <w:sz w:val="20"/>
                <w:szCs w:val="20"/>
              </w:rPr>
              <w:t>Адаптер электропитания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 Вход: Переменный ток 100-240В (50/60Гц)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·Выход: ПОСТОЯННЫЙ ТОК 18В, 2.5A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 xml:space="preserve">Характеристики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Дисплей, разрешение</w:t>
            </w:r>
            <w:r w:rsidRPr="00D56D41">
              <w:rPr>
                <w:sz w:val="20"/>
                <w:szCs w:val="20"/>
              </w:rPr>
              <w:tab/>
              <w:t>10,4” цветной TFT, 800х600 пикселей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Размеры, вес</w:t>
            </w:r>
            <w:r w:rsidRPr="00D56D41">
              <w:rPr>
                <w:sz w:val="20"/>
                <w:szCs w:val="20"/>
              </w:rPr>
              <w:t>270(</w:t>
            </w:r>
            <w:proofErr w:type="spellStart"/>
            <w:r w:rsidRPr="00D56D41">
              <w:rPr>
                <w:sz w:val="20"/>
                <w:szCs w:val="20"/>
              </w:rPr>
              <w:t>ш</w:t>
            </w:r>
            <w:proofErr w:type="spellEnd"/>
            <w:r w:rsidRPr="00D56D41">
              <w:rPr>
                <w:sz w:val="20"/>
                <w:szCs w:val="20"/>
              </w:rPr>
              <w:t>)х250(в)х184,5(г) мм, около 4 кг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Параметры</w:t>
            </w:r>
            <w:r w:rsidRPr="00D56D41">
              <w:rPr>
                <w:sz w:val="20"/>
                <w:szCs w:val="20"/>
              </w:rPr>
              <w:tab/>
              <w:t>ЭКГ, сердцебиение, частота респирации, SpO2, Частота пульса, систолическое кровяное давление (ВР), дистолическое кровяное давление (ВР), среднее кровяное давление (ВР), 2 х температура, 2 х IBP, EtCo2, FiCO2, частота респирации дыхательных путей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Отслеживание</w:t>
            </w:r>
            <w:r w:rsidRPr="00D56D41">
              <w:rPr>
                <w:sz w:val="20"/>
                <w:szCs w:val="20"/>
              </w:rPr>
              <w:tab/>
              <w:t>6 форм волны: 2* ЭКГ, SpO2, RR или EtCO2, 2* IBP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Скорость отображения: 6,25, 12,5, 25, 50 мм/с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Индикаторы</w:t>
            </w:r>
            <w:r w:rsidRPr="00D56D41">
              <w:rPr>
                <w:sz w:val="20"/>
                <w:szCs w:val="20"/>
              </w:rPr>
              <w:tab/>
              <w:t>Аварийные сигналы по категориям (3 уровня приоритета), лампа визуального аварийного сигнала, тон сердцебиения, тон пульса SpO2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Статус аккумулятора, индикатор внешнего питания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lastRenderedPageBreak/>
              <w:t>Интерфейсы</w:t>
            </w:r>
            <w:r w:rsidRPr="00D56D41">
              <w:rPr>
                <w:sz w:val="20"/>
                <w:szCs w:val="20"/>
              </w:rPr>
              <w:tab/>
              <w:t>Коннектор входа постоянного тока: 12-18 В пост. тока, 2,5 А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Синхронный выход дефибриллятора: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- Уровень сигнала: пульс от 0 до 5 В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- Ширина пульса: 100 ± 10 мс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Цифровой выход локальной сети для передачи данных, система вызова сестры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Выход пост. тока: 5 В пост. тока, 1 А макс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Аккумулятор</w:t>
            </w:r>
            <w:r w:rsidRPr="00D56D41">
              <w:rPr>
                <w:sz w:val="20"/>
                <w:szCs w:val="20"/>
              </w:rPr>
              <w:tab/>
              <w:t>Заряжаемый литиево-ионный аккумулятор, 1 час бесперебойной работы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Термопринтер (опционально)</w:t>
            </w:r>
            <w:r w:rsidRPr="00D56D41">
              <w:rPr>
                <w:sz w:val="20"/>
                <w:szCs w:val="20"/>
              </w:rPr>
              <w:tab/>
              <w:t>Скорость: 25, 50 мм/с, ширина бумаги: 58 мм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Хранение данных</w:t>
            </w:r>
            <w:r w:rsidRPr="00D56D41">
              <w:rPr>
                <w:sz w:val="20"/>
                <w:szCs w:val="20"/>
              </w:rPr>
              <w:tab/>
              <w:t>Тренды 128 часов, 20 папок или 10 сек форма волны аварийного сигнала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Язык</w:t>
            </w:r>
            <w:r w:rsidRPr="00D56D41">
              <w:rPr>
                <w:sz w:val="20"/>
                <w:szCs w:val="20"/>
              </w:rPr>
              <w:tab/>
              <w:t>Английский, французский, испанский, итальянский, немецкий, китайский, русский, чешский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Характеристики ЭКГ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Тип диагностического элемента</w:t>
            </w:r>
            <w:r w:rsidRPr="00D56D41">
              <w:rPr>
                <w:sz w:val="20"/>
                <w:szCs w:val="20"/>
              </w:rPr>
              <w:tab/>
              <w:t>3 провода, 5 проводов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диагностического элемента</w:t>
            </w:r>
            <w:r w:rsidRPr="00D56D41">
              <w:rPr>
                <w:sz w:val="20"/>
                <w:szCs w:val="20"/>
              </w:rPr>
              <w:t>3 проводной: I, II, III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5 проводной: I, II, III, aVR, aVL, aVF, V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Формы волны ЭКГ</w:t>
            </w:r>
            <w:r w:rsidRPr="00D56D41">
              <w:rPr>
                <w:sz w:val="20"/>
                <w:szCs w:val="20"/>
              </w:rPr>
              <w:tab/>
              <w:t>3 проводной: 1 канал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5 проводной: 3/7 каналов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частоты сердцебиения</w:t>
            </w:r>
            <w:r w:rsidRPr="00D56D41">
              <w:rPr>
                <w:sz w:val="20"/>
                <w:szCs w:val="20"/>
              </w:rPr>
              <w:tab/>
              <w:t>Взрослый: 30 -300 уд/мин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Новорожденный/Ребенок: 30 – 350 уд/мин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Точность частоты сердцебиения</w:t>
            </w:r>
            <w:r w:rsidRPr="00D56D41">
              <w:rPr>
                <w:sz w:val="20"/>
                <w:szCs w:val="20"/>
              </w:rPr>
              <w:tab/>
              <w:t>± 1 уд/мин или ± 1%, то что выше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Скорость отображения</w:t>
            </w:r>
            <w:r w:rsidRPr="00D56D41">
              <w:rPr>
                <w:sz w:val="20"/>
                <w:szCs w:val="20"/>
              </w:rPr>
              <w:tab/>
              <w:t>6,25, 12,5, 25, 50 мм/сек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Фильтр</w:t>
            </w:r>
            <w:r w:rsidRPr="00D56D41">
              <w:rPr>
                <w:sz w:val="20"/>
                <w:szCs w:val="20"/>
              </w:rPr>
              <w:tab/>
              <w:t>Диагностический режим: 0,05 Гц – 120 Гц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Режим мониторинга: 0,5 – 40 Гц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Хирургический режим: 0,5 – 25 Гц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</w:t>
            </w:r>
            <w:r>
              <w:rPr>
                <w:sz w:val="20"/>
                <w:szCs w:val="20"/>
              </w:rPr>
              <w:t>апазон обнаружения сегмента S-T</w:t>
            </w:r>
            <w:r w:rsidRPr="00D56D41">
              <w:rPr>
                <w:sz w:val="20"/>
                <w:szCs w:val="20"/>
              </w:rPr>
              <w:t>- 2,0 – 2,0 мВ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Анализатор аритмий</w:t>
            </w:r>
            <w:r w:rsidRPr="00D56D41">
              <w:rPr>
                <w:sz w:val="20"/>
                <w:szCs w:val="20"/>
              </w:rPr>
              <w:tab/>
              <w:t>АСИСТОЛИЯ, ЖЕЛУДОЧКОВАЯ ТАХИКАРДИЯ, БИГЕМИНИЯ, ЖЕЛУДОЧКОВАЯ ЭКСТРАСИСТОЛА, ДУБЛЬ, НЕРЕГУЛЯРНЫЙ, ПАУЗА, PVC, RONT, ТРИГЕМИНИЯ, ЖЕЛУДОЧКОВАЯ БРАДИКАРДИЯ, SHORTRUN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Режим обнаружения ЭКС</w:t>
            </w:r>
            <w:r>
              <w:rPr>
                <w:sz w:val="20"/>
                <w:szCs w:val="20"/>
              </w:rPr>
              <w:t xml:space="preserve"> </w:t>
            </w:r>
            <w:r w:rsidRPr="00D56D41">
              <w:rPr>
                <w:sz w:val="20"/>
                <w:szCs w:val="20"/>
              </w:rPr>
              <w:t>Индикатор дисплея формы волны (на выбор пользователя)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Защита</w:t>
            </w:r>
            <w:r w:rsidRPr="00D56D41">
              <w:rPr>
                <w:sz w:val="20"/>
                <w:szCs w:val="20"/>
              </w:rPr>
              <w:tab/>
              <w:t>От помех электрохирургического устройства и дефибриллятора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Характеристики Респирации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Метод</w:t>
            </w:r>
            <w:r w:rsidRPr="00D56D41">
              <w:rPr>
                <w:sz w:val="20"/>
                <w:szCs w:val="20"/>
              </w:rPr>
              <w:tab/>
              <w:t>Тораидальный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Выбор канала</w:t>
            </w:r>
            <w:r w:rsidRPr="00D56D41">
              <w:rPr>
                <w:sz w:val="20"/>
                <w:szCs w:val="20"/>
              </w:rPr>
              <w:tab/>
            </w:r>
            <w:r w:rsidRPr="00D56D41">
              <w:rPr>
                <w:sz w:val="20"/>
                <w:szCs w:val="20"/>
                <w:lang w:val="it-IT"/>
              </w:rPr>
              <w:t xml:space="preserve">RA-LA </w:t>
            </w:r>
            <w:r w:rsidRPr="00D56D41">
              <w:rPr>
                <w:sz w:val="20"/>
                <w:szCs w:val="20"/>
              </w:rPr>
              <w:t>или</w:t>
            </w:r>
            <w:r w:rsidRPr="00D56D41">
              <w:rPr>
                <w:sz w:val="20"/>
                <w:szCs w:val="20"/>
                <w:lang w:val="it-IT"/>
              </w:rPr>
              <w:t xml:space="preserve"> RA-LL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Диапазон измерения</w:t>
            </w:r>
            <w:r w:rsidRPr="00D56D41">
              <w:rPr>
                <w:sz w:val="20"/>
                <w:szCs w:val="20"/>
              </w:rPr>
              <w:t xml:space="preserve">5 – 120 циклов дыхания в минуту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Точность </w:t>
            </w:r>
            <w:r w:rsidRPr="00D56D41">
              <w:rPr>
                <w:sz w:val="20"/>
                <w:szCs w:val="20"/>
              </w:rPr>
              <w:t>± 1 цикл дыхания в минуту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Аварийный сигнал апноэ</w:t>
            </w:r>
            <w:r w:rsidRPr="00D56D41">
              <w:rPr>
                <w:sz w:val="20"/>
                <w:szCs w:val="20"/>
              </w:rPr>
              <w:tab/>
              <w:t>Да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Характеристики SpO2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сатурации</w:t>
            </w:r>
            <w:r w:rsidRPr="00D56D41">
              <w:rPr>
                <w:sz w:val="20"/>
                <w:szCs w:val="20"/>
              </w:rPr>
              <w:tab/>
              <w:t xml:space="preserve">0 – 100%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То</w:t>
            </w:r>
            <w:r>
              <w:rPr>
                <w:sz w:val="20"/>
                <w:szCs w:val="20"/>
              </w:rPr>
              <w:t xml:space="preserve">чность сатурации  70-100%± 2  </w:t>
            </w:r>
            <w:r w:rsidRPr="00D56D41">
              <w:rPr>
                <w:sz w:val="20"/>
                <w:szCs w:val="20"/>
              </w:rPr>
              <w:t xml:space="preserve"> 0 – 69% не указано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частоты пульса</w:t>
            </w:r>
            <w:r w:rsidRPr="00D56D41">
              <w:rPr>
                <w:sz w:val="20"/>
                <w:szCs w:val="20"/>
              </w:rPr>
              <w:tab/>
              <w:t>0 – 254 уд/мин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Точность частоты пульса</w:t>
            </w:r>
            <w:r w:rsidRPr="00D56D41">
              <w:rPr>
                <w:sz w:val="20"/>
                <w:szCs w:val="20"/>
              </w:rPr>
              <w:tab/>
              <w:t>± 2 уд/мин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Характеристики NIBP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Метод</w:t>
            </w:r>
            <w:r w:rsidRPr="00D56D41">
              <w:rPr>
                <w:sz w:val="20"/>
                <w:szCs w:val="20"/>
              </w:rPr>
              <w:tab/>
              <w:t>Осциллометрия с линейной дефляцией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Рабочий режим</w:t>
            </w:r>
            <w:r w:rsidRPr="00D56D41">
              <w:rPr>
                <w:sz w:val="20"/>
                <w:szCs w:val="20"/>
              </w:rPr>
              <w:tab/>
              <w:t>Ручной/автоматический/длительный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измерения</w:t>
            </w:r>
            <w:r w:rsidRPr="00D56D41">
              <w:rPr>
                <w:sz w:val="20"/>
                <w:szCs w:val="20"/>
              </w:rPr>
              <w:tab/>
              <w:t>Давление для взрослого: 20 – 260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Давление для ребенка: 20 – 260 мм. рт. ст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Давление для новорожденного: 20 – 260 мм. рт. ст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Точность  </w:t>
            </w:r>
            <w:r w:rsidRPr="00D56D41">
              <w:rPr>
                <w:sz w:val="20"/>
                <w:szCs w:val="20"/>
              </w:rPr>
              <w:t>Средняя погрешность: меньше ± 5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Стандартное отклонение: меньше 8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Характеристики температуры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lastRenderedPageBreak/>
              <w:t>Диапазон Измерения</w:t>
            </w:r>
            <w:r w:rsidRPr="00D56D41">
              <w:rPr>
                <w:sz w:val="20"/>
                <w:szCs w:val="20"/>
              </w:rPr>
              <w:tab/>
              <w:t>15 – 45 º C (59 – 113 º F)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 Точность </w:t>
            </w:r>
            <w:r w:rsidRPr="00D56D41">
              <w:rPr>
                <w:sz w:val="20"/>
                <w:szCs w:val="20"/>
              </w:rPr>
              <w:tab/>
              <w:t>± 1ºС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Совместимость</w:t>
            </w:r>
            <w:r w:rsidRPr="00D56D41">
              <w:rPr>
                <w:sz w:val="20"/>
                <w:szCs w:val="20"/>
              </w:rPr>
              <w:tab/>
              <w:t>400 температурные зонды серии YSI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Характеристики IBP (опционально)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Каналы</w:t>
            </w:r>
            <w:r w:rsidRPr="00D56D41">
              <w:rPr>
                <w:sz w:val="20"/>
                <w:szCs w:val="20"/>
              </w:rPr>
              <w:tab/>
              <w:t>2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измерения</w:t>
            </w:r>
            <w:r w:rsidRPr="00D56D41">
              <w:rPr>
                <w:sz w:val="20"/>
                <w:szCs w:val="20"/>
              </w:rPr>
              <w:tab/>
              <w:t>От -50 до 300 мм. рт. ст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Точность </w:t>
            </w:r>
            <w:r w:rsidRPr="00D56D41">
              <w:rPr>
                <w:sz w:val="20"/>
                <w:szCs w:val="20"/>
              </w:rPr>
              <w:tab/>
              <w:t>&lt; 100 мм. рт. ст: ± 1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&gt;= 100 мм. рт. ст: ± 1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измерения частоты пульса</w:t>
            </w:r>
            <w:r w:rsidRPr="00D56D41">
              <w:rPr>
                <w:sz w:val="20"/>
                <w:szCs w:val="20"/>
              </w:rPr>
              <w:tab/>
              <w:t>От 0 до 300 уд/мин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Нулевая балансировка</w:t>
            </w:r>
            <w:r w:rsidRPr="00D56D41">
              <w:rPr>
                <w:sz w:val="20"/>
                <w:szCs w:val="20"/>
              </w:rPr>
              <w:tab/>
              <w:t>Диапазон: ± 200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 Точность: ± 1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Отклонение: ± 1 мм. рт. ст. за 24 часа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Чувствительность датчика</w:t>
            </w:r>
            <w:r w:rsidRPr="00D56D41">
              <w:rPr>
                <w:sz w:val="20"/>
                <w:szCs w:val="20"/>
              </w:rPr>
              <w:tab/>
              <w:t>5 μВ/мм. рт. ст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</w:t>
            </w:r>
            <w:r>
              <w:rPr>
                <w:sz w:val="20"/>
                <w:szCs w:val="20"/>
              </w:rPr>
              <w:t xml:space="preserve">апазон измерения частоты пульса </w:t>
            </w:r>
            <w:r w:rsidRPr="00D56D41">
              <w:rPr>
                <w:sz w:val="20"/>
                <w:szCs w:val="20"/>
              </w:rPr>
              <w:t>От 0 до 300 уд/мин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Микропоток CO2 (опционально)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измерения</w:t>
            </w:r>
            <w:r w:rsidRPr="00D56D41">
              <w:rPr>
                <w:sz w:val="20"/>
                <w:szCs w:val="20"/>
              </w:rPr>
              <w:tab/>
              <w:t>0 – 99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Точность </w:t>
            </w:r>
            <w:r w:rsidRPr="00D56D41">
              <w:rPr>
                <w:sz w:val="20"/>
                <w:szCs w:val="20"/>
              </w:rPr>
              <w:tab/>
              <w:t>0 – 40 мм. рт. ст. ± 2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41 – 76 мм. рт. ст. ± 5%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77 – 99 мм. рт. ст. ± 10%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Частота респирации</w:t>
            </w:r>
            <w:r w:rsidRPr="00D56D41">
              <w:rPr>
                <w:sz w:val="20"/>
                <w:szCs w:val="20"/>
              </w:rPr>
              <w:tab/>
              <w:t>От 0 до 150 циклов дыхания в минуту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Точность респирации</w:t>
            </w:r>
            <w:r w:rsidRPr="00D56D41">
              <w:rPr>
                <w:sz w:val="20"/>
                <w:szCs w:val="20"/>
              </w:rPr>
              <w:tab/>
              <w:t>± 1 цикл дыхания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Боковой поток СО2 (опционально)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измерения</w:t>
            </w:r>
            <w:r w:rsidRPr="00D56D41">
              <w:rPr>
                <w:sz w:val="20"/>
                <w:szCs w:val="20"/>
              </w:rPr>
              <w:tab/>
              <w:t>0 – 150 мм. рт. ст., от 0 до 19%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Точность </w:t>
            </w:r>
            <w:r w:rsidRPr="00D56D41">
              <w:rPr>
                <w:sz w:val="20"/>
                <w:szCs w:val="20"/>
              </w:rPr>
              <w:tab/>
              <w:t>0 – 40 мм. рт. ст. ± 2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41 – 70 мм. рт. ст. ± 5%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71 – 100 мм. рт. ст. ± 8%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101 – 150 мм. рт. ст. ± 10%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Частота респирации</w:t>
            </w:r>
            <w:r w:rsidRPr="00D56D41">
              <w:rPr>
                <w:sz w:val="20"/>
                <w:szCs w:val="20"/>
              </w:rPr>
              <w:tab/>
              <w:t>От 0 до 150 циклов дыхания в минуту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Точность респирации</w:t>
            </w:r>
            <w:r w:rsidRPr="00D56D41">
              <w:rPr>
                <w:sz w:val="20"/>
                <w:szCs w:val="20"/>
              </w:rPr>
              <w:tab/>
              <w:t>± 1 цикл дыхания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Главный поток СО2 (опционально)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Диапазон измерения</w:t>
            </w:r>
            <w:r w:rsidRPr="00D56D41">
              <w:rPr>
                <w:sz w:val="20"/>
                <w:szCs w:val="20"/>
              </w:rPr>
              <w:tab/>
              <w:t>0 – 150 мм. рт. ст., от 0 до 19%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Точность </w:t>
            </w:r>
            <w:r w:rsidRPr="00D56D41">
              <w:rPr>
                <w:sz w:val="20"/>
                <w:szCs w:val="20"/>
              </w:rPr>
              <w:tab/>
              <w:t>0 – 40 мм. рт. ст. ± 2 мм. рт. ст.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41 – 70 мм. рт. ст. ± 5%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71 – 100 мм. рт. ст. ± 8%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101 – 150 мм. рт. ст. ± 10% от величины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Частота респирации</w:t>
            </w:r>
            <w:r w:rsidRPr="00D56D41">
              <w:rPr>
                <w:sz w:val="20"/>
                <w:szCs w:val="20"/>
              </w:rPr>
              <w:tab/>
              <w:t>От 0 до 150 циклов дыхания в минуту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Точность респирации</w:t>
            </w:r>
            <w:r w:rsidRPr="00D56D41">
              <w:rPr>
                <w:sz w:val="20"/>
                <w:szCs w:val="20"/>
              </w:rPr>
              <w:tab/>
              <w:t>± 1 цикл дыхания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>Стандартный комплект поставки :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1.</w:t>
            </w:r>
            <w:r w:rsidRPr="00D56D41">
              <w:rPr>
                <w:sz w:val="20"/>
                <w:szCs w:val="20"/>
              </w:rPr>
              <w:tab/>
              <w:t xml:space="preserve">Прикроватный монитор </w:t>
            </w:r>
            <w:r w:rsidRPr="00D56D41">
              <w:rPr>
                <w:sz w:val="20"/>
                <w:szCs w:val="20"/>
              </w:rPr>
              <w:tab/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2.</w:t>
            </w:r>
            <w:r w:rsidRPr="00D56D41">
              <w:rPr>
                <w:sz w:val="20"/>
                <w:szCs w:val="20"/>
              </w:rPr>
              <w:tab/>
              <w:t>Кабель ЭКГ с 5-ю отведениями</w:t>
            </w:r>
            <w:r w:rsidRPr="00D56D41">
              <w:rPr>
                <w:sz w:val="20"/>
                <w:szCs w:val="20"/>
              </w:rPr>
              <w:tab/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3.</w:t>
            </w:r>
            <w:r w:rsidRPr="00D56D41">
              <w:rPr>
                <w:sz w:val="20"/>
                <w:szCs w:val="20"/>
              </w:rPr>
              <w:tab/>
              <w:t>Электроды</w:t>
            </w:r>
            <w:r w:rsidRPr="00D56D41">
              <w:rPr>
                <w:sz w:val="20"/>
                <w:szCs w:val="20"/>
              </w:rPr>
              <w:tab/>
              <w:t>10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4.           Температурный поверхостный датчик (многоразовый)     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5.</w:t>
            </w:r>
            <w:r w:rsidRPr="00D56D41">
              <w:rPr>
                <w:sz w:val="20"/>
                <w:szCs w:val="20"/>
              </w:rPr>
              <w:tab/>
              <w:t xml:space="preserve">Неинвазивный шланг  </w:t>
            </w:r>
            <w:r w:rsidRPr="00D56D41">
              <w:rPr>
                <w:sz w:val="20"/>
                <w:szCs w:val="20"/>
              </w:rPr>
              <w:tab/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6.</w:t>
            </w:r>
            <w:r w:rsidRPr="00D56D4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Взрослый манжета многоразовая  </w:t>
            </w:r>
            <w:r w:rsidRPr="00D56D41">
              <w:rPr>
                <w:sz w:val="20"/>
                <w:szCs w:val="20"/>
              </w:rPr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7.</w:t>
            </w:r>
            <w:r w:rsidRPr="00D56D4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Детский манжета, многоразовая  </w:t>
            </w:r>
            <w:r w:rsidRPr="00D56D41">
              <w:rPr>
                <w:sz w:val="20"/>
                <w:szCs w:val="20"/>
              </w:rPr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8.</w:t>
            </w:r>
            <w:r w:rsidRPr="00D56D41">
              <w:rPr>
                <w:sz w:val="20"/>
                <w:szCs w:val="20"/>
              </w:rPr>
              <w:tab/>
              <w:t xml:space="preserve">Пульсоксиметрический гибкий сенсорный кабель </w:t>
            </w:r>
            <w:r w:rsidRPr="00D56D41">
              <w:rPr>
                <w:sz w:val="20"/>
                <w:szCs w:val="20"/>
              </w:rPr>
              <w:tab/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9.</w:t>
            </w:r>
            <w:r w:rsidRPr="00D56D41">
              <w:rPr>
                <w:sz w:val="20"/>
                <w:szCs w:val="20"/>
              </w:rPr>
              <w:tab/>
              <w:t xml:space="preserve">Пульсоксиметрический сенсорный датчик для взрослых,                     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                многоразовый</w:t>
            </w:r>
            <w:r w:rsidRPr="00D56D41">
              <w:rPr>
                <w:sz w:val="20"/>
                <w:szCs w:val="20"/>
              </w:rPr>
              <w:tab/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       </w:t>
            </w:r>
            <w:r w:rsidRPr="00D56D41">
              <w:rPr>
                <w:sz w:val="20"/>
                <w:szCs w:val="20"/>
              </w:rPr>
              <w:t>Адаптер се</w:t>
            </w:r>
            <w:r>
              <w:rPr>
                <w:sz w:val="20"/>
                <w:szCs w:val="20"/>
              </w:rPr>
              <w:t xml:space="preserve">тевого питания: 18 Вт,2,5 Ампер </w:t>
            </w:r>
            <w:r w:rsidRPr="00D56D41">
              <w:rPr>
                <w:sz w:val="20"/>
                <w:szCs w:val="20"/>
              </w:rPr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11.</w:t>
            </w:r>
            <w:r w:rsidRPr="00D56D41">
              <w:rPr>
                <w:sz w:val="20"/>
                <w:szCs w:val="20"/>
              </w:rPr>
              <w:tab/>
              <w:t>Бумага</w:t>
            </w:r>
            <w:r w:rsidRPr="00D56D41">
              <w:rPr>
                <w:sz w:val="20"/>
                <w:szCs w:val="20"/>
              </w:rPr>
              <w:tab/>
              <w:t>2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12.          Батарея  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b/>
                <w:sz w:val="20"/>
                <w:szCs w:val="20"/>
              </w:rPr>
              <w:t xml:space="preserve">Гарантия 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rFonts w:eastAsia="Malgun Gothic"/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 xml:space="preserve">Гарантийное сервисное обслуживание 37 месяцев  </w:t>
            </w:r>
            <w:r w:rsidRPr="00D56D41">
              <w:rPr>
                <w:rFonts w:eastAsia="Malgun Gothic"/>
                <w:sz w:val="20"/>
                <w:szCs w:val="20"/>
              </w:rPr>
              <w:t xml:space="preserve"> с даты вода в эксплуатацию.                                                                                                          Зарегистрирован и разрешен в Республике Казахстан.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t>Установка оборудования и обучение персонала на рабочем месте включены в общую стоимость.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6D41">
              <w:rPr>
                <w:sz w:val="20"/>
                <w:szCs w:val="20"/>
              </w:rPr>
              <w:lastRenderedPageBreak/>
              <w:t xml:space="preserve"> Срок поставки : 1</w:t>
            </w:r>
            <w:r w:rsidRPr="00D56D41">
              <w:rPr>
                <w:sz w:val="20"/>
                <w:szCs w:val="20"/>
                <w:lang w:val="en-US"/>
              </w:rPr>
              <w:t>5</w:t>
            </w:r>
            <w:r w:rsidRPr="00D56D41">
              <w:rPr>
                <w:sz w:val="20"/>
                <w:szCs w:val="20"/>
              </w:rPr>
              <w:t xml:space="preserve"> календарных дней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lang w:eastAsia="ar-SA"/>
              </w:rPr>
            </w:pPr>
            <w:r w:rsidRPr="00D56D41">
              <w:rPr>
                <w:lang w:eastAsia="ar-SA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2 200 000,00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2 200 000,00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заявке заказчика</w:t>
            </w: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D56D41" w:rsidRPr="00D56D41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56D41" w:rsidRPr="001057F5" w:rsidTr="00D56D4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41" w:rsidRPr="009A3D24" w:rsidRDefault="00D56D41" w:rsidP="00D56D4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C82E49" w:rsidRDefault="003A3CA4" w:rsidP="003A3CA4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>1)</w:t>
      </w:r>
      <w:r w:rsidR="001057F5" w:rsidRPr="001057F5">
        <w:rPr>
          <w:bCs/>
          <w:color w:val="000000"/>
          <w:sz w:val="28"/>
          <w:szCs w:val="28"/>
        </w:rPr>
        <w:t xml:space="preserve"> </w:t>
      </w:r>
      <w:r w:rsidR="00C82E49">
        <w:rPr>
          <w:bCs/>
          <w:color w:val="000000"/>
          <w:sz w:val="28"/>
          <w:szCs w:val="28"/>
        </w:rPr>
        <w:t>ТОО «</w:t>
      </w:r>
      <w:proofErr w:type="spellStart"/>
      <w:r w:rsidR="00D56D41">
        <w:rPr>
          <w:bCs/>
          <w:color w:val="000000"/>
          <w:sz w:val="28"/>
          <w:szCs w:val="28"/>
        </w:rPr>
        <w:t>О</w:t>
      </w:r>
      <w:r w:rsidR="00D56D41">
        <w:rPr>
          <w:rStyle w:val="a6"/>
          <w:i w:val="0"/>
          <w:caps w:val="0"/>
        </w:rPr>
        <w:t>рдаМ</w:t>
      </w:r>
      <w:r w:rsidR="00D56D41" w:rsidRPr="00D56D41">
        <w:rPr>
          <w:rStyle w:val="a6"/>
          <w:i w:val="0"/>
          <w:caps w:val="0"/>
        </w:rPr>
        <w:t>ед</w:t>
      </w:r>
      <w:proofErr w:type="spellEnd"/>
      <w:r w:rsidR="00D56D41" w:rsidRPr="00D56D41">
        <w:rPr>
          <w:rStyle w:val="a6"/>
          <w:i w:val="0"/>
          <w:caps w:val="0"/>
        </w:rPr>
        <w:t xml:space="preserve"> </w:t>
      </w:r>
      <w:r w:rsidR="00D56D41">
        <w:rPr>
          <w:rStyle w:val="a6"/>
          <w:i w:val="0"/>
          <w:caps w:val="0"/>
        </w:rPr>
        <w:t>П</w:t>
      </w:r>
      <w:r w:rsidR="00D56D41" w:rsidRPr="00D56D41">
        <w:rPr>
          <w:rStyle w:val="a6"/>
          <w:i w:val="0"/>
          <w:caps w:val="0"/>
        </w:rPr>
        <w:t>етропавловск</w:t>
      </w:r>
      <w:r w:rsidR="00C82E49">
        <w:rPr>
          <w:bCs/>
          <w:color w:val="000000"/>
          <w:sz w:val="28"/>
          <w:szCs w:val="28"/>
        </w:rPr>
        <w:t>»</w:t>
      </w:r>
      <w:r w:rsidR="00C82E49"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 w:rsidR="00C82E49">
        <w:rPr>
          <w:bCs/>
          <w:caps w:val="0"/>
          <w:color w:val="000000"/>
          <w:sz w:val="28"/>
          <w:szCs w:val="28"/>
        </w:rPr>
        <w:t>1 представлено в 10.0</w:t>
      </w:r>
      <w:r w:rsidR="00C82E49" w:rsidRPr="00534CDD">
        <w:rPr>
          <w:bCs/>
          <w:caps w:val="0"/>
          <w:color w:val="000000"/>
          <w:sz w:val="28"/>
          <w:szCs w:val="28"/>
        </w:rPr>
        <w:t xml:space="preserve">0 час </w:t>
      </w:r>
      <w:r w:rsidR="00D56D41">
        <w:rPr>
          <w:bCs/>
          <w:caps w:val="0"/>
          <w:color w:val="000000"/>
          <w:sz w:val="28"/>
          <w:szCs w:val="28"/>
        </w:rPr>
        <w:t>29</w:t>
      </w:r>
      <w:r w:rsidR="00C82E49" w:rsidRPr="00534CDD">
        <w:rPr>
          <w:bCs/>
          <w:caps w:val="0"/>
          <w:color w:val="000000"/>
          <w:sz w:val="28"/>
          <w:szCs w:val="28"/>
        </w:rPr>
        <w:t>.</w:t>
      </w:r>
      <w:r w:rsidR="00C82E49">
        <w:rPr>
          <w:bCs/>
          <w:caps w:val="0"/>
          <w:color w:val="000000"/>
          <w:sz w:val="28"/>
          <w:szCs w:val="28"/>
        </w:rPr>
        <w:t>11</w:t>
      </w:r>
      <w:r w:rsidR="00C82E49" w:rsidRPr="00534CDD">
        <w:rPr>
          <w:bCs/>
          <w:caps w:val="0"/>
          <w:color w:val="000000"/>
          <w:sz w:val="28"/>
          <w:szCs w:val="28"/>
        </w:rPr>
        <w:t>.2019года.</w:t>
      </w:r>
    </w:p>
    <w:p w:rsidR="001057F5" w:rsidRPr="00D56D41" w:rsidRDefault="001057F5" w:rsidP="00D56D41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2)  </w:t>
      </w:r>
      <w:r w:rsidR="00C82E49">
        <w:rPr>
          <w:bCs/>
          <w:caps/>
          <w:color w:val="000000"/>
          <w:sz w:val="28"/>
          <w:szCs w:val="28"/>
        </w:rPr>
        <w:t>ТОО «</w:t>
      </w:r>
      <w:r w:rsidR="00C82E49">
        <w:rPr>
          <w:bCs/>
          <w:caps/>
          <w:color w:val="000000"/>
          <w:sz w:val="28"/>
          <w:szCs w:val="28"/>
          <w:lang w:val="en-US"/>
        </w:rPr>
        <w:t>MedSK</w:t>
      </w:r>
      <w:r w:rsidR="00C82E49" w:rsidRPr="00244858">
        <w:rPr>
          <w:bCs/>
          <w:caps/>
          <w:color w:val="000000"/>
          <w:sz w:val="28"/>
          <w:szCs w:val="28"/>
        </w:rPr>
        <w:t>-</w:t>
      </w:r>
      <w:r w:rsidR="00C82E49">
        <w:rPr>
          <w:bCs/>
          <w:caps/>
          <w:color w:val="000000"/>
          <w:sz w:val="28"/>
          <w:szCs w:val="28"/>
          <w:lang w:val="en-US"/>
        </w:rPr>
        <w:t>PV</w:t>
      </w:r>
      <w:r w:rsidR="00C82E49">
        <w:rPr>
          <w:bCs/>
          <w:caps/>
          <w:color w:val="000000"/>
          <w:sz w:val="28"/>
          <w:szCs w:val="28"/>
        </w:rPr>
        <w:t>»</w:t>
      </w:r>
      <w:r w:rsidR="009A3D24" w:rsidRPr="002F548B">
        <w:rPr>
          <w:b/>
          <w:sz w:val="28"/>
          <w:szCs w:val="28"/>
        </w:rPr>
        <w:t xml:space="preserve"> </w:t>
      </w:r>
      <w:r w:rsidR="009A3D24" w:rsidRPr="002F548B">
        <w:rPr>
          <w:bCs/>
          <w:sz w:val="28"/>
          <w:szCs w:val="28"/>
        </w:rPr>
        <w:t xml:space="preserve"> ценовое</w:t>
      </w:r>
      <w:r w:rsidR="009A3D24">
        <w:rPr>
          <w:bCs/>
          <w:sz w:val="28"/>
          <w:szCs w:val="28"/>
        </w:rPr>
        <w:t xml:space="preserve"> предложение по лотам</w:t>
      </w:r>
      <w:r w:rsidR="009A3D24" w:rsidRPr="002F548B">
        <w:rPr>
          <w:bCs/>
          <w:sz w:val="28"/>
          <w:szCs w:val="28"/>
        </w:rPr>
        <w:t xml:space="preserve">  </w:t>
      </w:r>
      <w:r w:rsidR="009A3D24">
        <w:rPr>
          <w:bCs/>
          <w:sz w:val="28"/>
          <w:szCs w:val="28"/>
        </w:rPr>
        <w:t xml:space="preserve"> № </w:t>
      </w:r>
      <w:r w:rsidR="00D56D41">
        <w:rPr>
          <w:bCs/>
          <w:sz w:val="28"/>
          <w:szCs w:val="28"/>
        </w:rPr>
        <w:t>1</w:t>
      </w:r>
      <w:r w:rsidR="009A3D24">
        <w:rPr>
          <w:bCs/>
          <w:sz w:val="28"/>
          <w:szCs w:val="28"/>
        </w:rPr>
        <w:t xml:space="preserve"> представлено в </w:t>
      </w:r>
      <w:r w:rsidR="00C82E49">
        <w:rPr>
          <w:bCs/>
          <w:sz w:val="28"/>
          <w:szCs w:val="28"/>
        </w:rPr>
        <w:t>0</w:t>
      </w:r>
      <w:r w:rsidR="00D56D41">
        <w:rPr>
          <w:bCs/>
          <w:sz w:val="28"/>
          <w:szCs w:val="28"/>
        </w:rPr>
        <w:t>9</w:t>
      </w:r>
      <w:r w:rsidR="009A3D24">
        <w:rPr>
          <w:bCs/>
          <w:sz w:val="28"/>
          <w:szCs w:val="28"/>
        </w:rPr>
        <w:t>.</w:t>
      </w:r>
      <w:r w:rsidR="00C82E49">
        <w:rPr>
          <w:bCs/>
          <w:sz w:val="28"/>
          <w:szCs w:val="28"/>
        </w:rPr>
        <w:t>00</w:t>
      </w:r>
      <w:r w:rsidR="009A3D24">
        <w:rPr>
          <w:bCs/>
          <w:sz w:val="28"/>
          <w:szCs w:val="28"/>
        </w:rPr>
        <w:t xml:space="preserve"> час </w:t>
      </w:r>
      <w:r w:rsidR="00D56D41">
        <w:rPr>
          <w:bCs/>
          <w:sz w:val="28"/>
          <w:szCs w:val="28"/>
        </w:rPr>
        <w:t xml:space="preserve"> </w:t>
      </w:r>
      <w:r w:rsidR="009A3D24">
        <w:rPr>
          <w:bCs/>
          <w:sz w:val="28"/>
          <w:szCs w:val="28"/>
        </w:rPr>
        <w:t>0</w:t>
      </w:r>
      <w:r w:rsidR="00D56D41">
        <w:rPr>
          <w:bCs/>
          <w:sz w:val="28"/>
          <w:szCs w:val="28"/>
        </w:rPr>
        <w:t>3</w:t>
      </w:r>
      <w:r w:rsidR="009A3D24">
        <w:rPr>
          <w:bCs/>
          <w:sz w:val="28"/>
          <w:szCs w:val="28"/>
        </w:rPr>
        <w:t>.1</w:t>
      </w:r>
      <w:r w:rsidR="00D56D41">
        <w:rPr>
          <w:bCs/>
          <w:sz w:val="28"/>
          <w:szCs w:val="28"/>
        </w:rPr>
        <w:t>2</w:t>
      </w:r>
      <w:r w:rsidR="009A3D24">
        <w:rPr>
          <w:bCs/>
          <w:sz w:val="28"/>
          <w:szCs w:val="28"/>
        </w:rPr>
        <w:t>.2019г.</w:t>
      </w:r>
      <w:r w:rsidR="009A3D24">
        <w:rPr>
          <w:bCs/>
          <w:caps/>
          <w:color w:val="000000"/>
          <w:sz w:val="28"/>
          <w:szCs w:val="28"/>
        </w:rPr>
        <w:t xml:space="preserve"> 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</w:t>
      </w:r>
      <w:r w:rsidR="00D56D41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9A3D24" w:rsidRDefault="001057F5" w:rsidP="00C82E4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56D4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</w:t>
      </w:r>
      <w:r w:rsidRPr="001057F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D56D41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="00C82E49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C82E49">
        <w:rPr>
          <w:bCs/>
          <w:color w:val="000000"/>
          <w:sz w:val="28"/>
          <w:szCs w:val="28"/>
          <w:lang w:val="en-US"/>
        </w:rPr>
        <w:t>MedSK</w:t>
      </w:r>
      <w:proofErr w:type="spellEnd"/>
      <w:r w:rsidR="00C82E49" w:rsidRPr="00244858">
        <w:rPr>
          <w:bCs/>
          <w:color w:val="000000"/>
          <w:sz w:val="28"/>
          <w:szCs w:val="28"/>
        </w:rPr>
        <w:t>-</w:t>
      </w:r>
      <w:r w:rsidR="00C82E49">
        <w:rPr>
          <w:bCs/>
          <w:color w:val="000000"/>
          <w:sz w:val="28"/>
          <w:szCs w:val="28"/>
          <w:lang w:val="en-US"/>
        </w:rPr>
        <w:t>PV</w:t>
      </w:r>
      <w:r w:rsidR="00C82E49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C82E49" w:rsidRPr="00B5379F">
        <w:rPr>
          <w:color w:val="000000"/>
          <w:spacing w:val="2"/>
          <w:sz w:val="28"/>
          <w:szCs w:val="28"/>
          <w:shd w:val="clear" w:color="auto" w:fill="FFFFFF"/>
        </w:rPr>
        <w:t>150000</w:t>
      </w:r>
      <w:r w:rsidR="00C82E49" w:rsidRPr="00346D98">
        <w:rPr>
          <w:sz w:val="28"/>
          <w:szCs w:val="28"/>
        </w:rPr>
        <w:t xml:space="preserve"> </w:t>
      </w:r>
      <w:r w:rsidR="00C82E49" w:rsidRPr="005213C0">
        <w:rPr>
          <w:sz w:val="28"/>
          <w:szCs w:val="28"/>
        </w:rPr>
        <w:t xml:space="preserve">Республика Казахстан, г.Петропавловск, ул. Мира 103 </w:t>
      </w:r>
      <w:r w:rsidR="00C82E49">
        <w:rPr>
          <w:sz w:val="28"/>
          <w:szCs w:val="28"/>
        </w:rPr>
        <w:t>А</w:t>
      </w:r>
      <w:r w:rsidR="00C82E49" w:rsidRPr="005213C0">
        <w:rPr>
          <w:sz w:val="28"/>
          <w:szCs w:val="28"/>
        </w:rPr>
        <w:t>, офис 7.</w:t>
      </w:r>
      <w:r w:rsidR="00C82E49">
        <w:rPr>
          <w:sz w:val="28"/>
          <w:szCs w:val="28"/>
        </w:rPr>
        <w:t xml:space="preserve">   </w:t>
      </w:r>
      <w:r w:rsidR="009A3D24">
        <w:rPr>
          <w:sz w:val="28"/>
          <w:szCs w:val="28"/>
        </w:rPr>
        <w:t xml:space="preserve">                                                    </w:t>
      </w:r>
    </w:p>
    <w:p w:rsidR="001057F5" w:rsidRPr="009A3D24" w:rsidRDefault="009A3D24" w:rsidP="00C82E49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1057F5">
        <w:rPr>
          <w:color w:val="000000"/>
          <w:sz w:val="28"/>
          <w:szCs w:val="28"/>
        </w:rPr>
        <w:t xml:space="preserve">При соответствии </w:t>
      </w:r>
      <w:r w:rsidR="001057F5" w:rsidRPr="002502D5">
        <w:rPr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1057F5">
        <w:rPr>
          <w:color w:val="000000"/>
          <w:sz w:val="28"/>
          <w:szCs w:val="28"/>
        </w:rPr>
        <w:t xml:space="preserve">на сумму </w:t>
      </w:r>
      <w:r w:rsidR="00D56D41">
        <w:rPr>
          <w:color w:val="000000"/>
          <w:sz w:val="28"/>
          <w:szCs w:val="28"/>
        </w:rPr>
        <w:t>2 200 00</w:t>
      </w:r>
      <w:r w:rsidR="00C82E49">
        <w:rPr>
          <w:color w:val="000000"/>
          <w:sz w:val="28"/>
          <w:szCs w:val="28"/>
        </w:rPr>
        <w:t>0</w:t>
      </w:r>
      <w:r w:rsidR="001057F5" w:rsidRPr="00583BC7">
        <w:rPr>
          <w:color w:val="000000"/>
          <w:sz w:val="28"/>
          <w:szCs w:val="28"/>
        </w:rPr>
        <w:t xml:space="preserve"> тенге</w:t>
      </w:r>
      <w:r w:rsidR="001057F5">
        <w:rPr>
          <w:color w:val="000000"/>
          <w:sz w:val="28"/>
          <w:szCs w:val="28"/>
        </w:rPr>
        <w:t xml:space="preserve"> </w:t>
      </w:r>
      <w:r w:rsidR="00C82E49">
        <w:rPr>
          <w:color w:val="000000"/>
          <w:sz w:val="28"/>
          <w:szCs w:val="28"/>
        </w:rPr>
        <w:t>0</w:t>
      </w:r>
      <w:r w:rsidR="001057F5">
        <w:rPr>
          <w:color w:val="000000"/>
          <w:sz w:val="28"/>
          <w:szCs w:val="28"/>
        </w:rPr>
        <w:t xml:space="preserve">0 </w:t>
      </w:r>
      <w:proofErr w:type="spellStart"/>
      <w:r w:rsidR="001057F5">
        <w:rPr>
          <w:color w:val="000000"/>
          <w:sz w:val="28"/>
          <w:szCs w:val="28"/>
        </w:rPr>
        <w:t>тиын</w:t>
      </w:r>
      <w:proofErr w:type="spellEnd"/>
      <w:r w:rsidR="001057F5">
        <w:rPr>
          <w:color w:val="000000"/>
          <w:sz w:val="28"/>
          <w:szCs w:val="28"/>
        </w:rPr>
        <w:t xml:space="preserve"> </w:t>
      </w:r>
      <w:r w:rsidR="001057F5" w:rsidRPr="00583BC7">
        <w:rPr>
          <w:color w:val="000000"/>
          <w:sz w:val="28"/>
          <w:szCs w:val="28"/>
        </w:rPr>
        <w:t xml:space="preserve"> (</w:t>
      </w:r>
      <w:r w:rsidR="00D56D41">
        <w:rPr>
          <w:color w:val="000000"/>
          <w:sz w:val="28"/>
          <w:szCs w:val="28"/>
        </w:rPr>
        <w:t>два миллиона двести</w:t>
      </w:r>
      <w:r w:rsidR="001057F5">
        <w:rPr>
          <w:color w:val="000000"/>
          <w:sz w:val="28"/>
          <w:szCs w:val="28"/>
        </w:rPr>
        <w:t xml:space="preserve"> </w:t>
      </w:r>
      <w:r w:rsidR="001057F5" w:rsidRPr="00583BC7">
        <w:rPr>
          <w:color w:val="000000"/>
          <w:sz w:val="28"/>
          <w:szCs w:val="28"/>
        </w:rPr>
        <w:t xml:space="preserve"> тысяч</w:t>
      </w:r>
      <w:bookmarkStart w:id="0" w:name="_GoBack"/>
      <w:bookmarkEnd w:id="0"/>
      <w:r>
        <w:rPr>
          <w:color w:val="000000"/>
          <w:sz w:val="28"/>
          <w:szCs w:val="28"/>
        </w:rPr>
        <w:t>)</w:t>
      </w:r>
      <w:r w:rsidR="001057F5">
        <w:rPr>
          <w:color w:val="000000"/>
          <w:sz w:val="28"/>
          <w:szCs w:val="28"/>
        </w:rPr>
        <w:t xml:space="preserve"> тенге</w:t>
      </w:r>
      <w:r>
        <w:rPr>
          <w:color w:val="000000"/>
          <w:sz w:val="28"/>
          <w:szCs w:val="28"/>
        </w:rPr>
        <w:t xml:space="preserve"> </w:t>
      </w:r>
      <w:r w:rsidR="00C82E49">
        <w:rPr>
          <w:color w:val="000000"/>
          <w:sz w:val="28"/>
          <w:szCs w:val="28"/>
        </w:rPr>
        <w:t>0</w:t>
      </w:r>
      <w:r w:rsidR="001057F5" w:rsidRPr="00583BC7">
        <w:rPr>
          <w:color w:val="000000"/>
          <w:sz w:val="28"/>
          <w:szCs w:val="28"/>
        </w:rPr>
        <w:t>0тиын.</w:t>
      </w:r>
    </w:p>
    <w:p w:rsidR="00624BC3" w:rsidRPr="001057F5" w:rsidRDefault="00C82E49" w:rsidP="001057F5">
      <w:pPr>
        <w:pStyle w:val="a3"/>
        <w:rPr>
          <w:sz w:val="28"/>
          <w:szCs w:val="28"/>
        </w:rPr>
      </w:pPr>
      <w:r>
        <w:rPr>
          <w:sz w:val="28"/>
          <w:szCs w:val="28"/>
        </w:rPr>
        <w:t>6</w:t>
      </w:r>
      <w:r w:rsidR="00624BC3" w:rsidRPr="001057F5">
        <w:rPr>
          <w:sz w:val="28"/>
          <w:szCs w:val="28"/>
        </w:rPr>
        <w:t xml:space="preserve">. При процедуре вскрытия конвертов с ценовыми предложениями </w:t>
      </w:r>
      <w:r w:rsidR="00D56D41" w:rsidRPr="001057F5">
        <w:rPr>
          <w:sz w:val="28"/>
          <w:szCs w:val="28"/>
        </w:rPr>
        <w:t xml:space="preserve">присутствовали </w:t>
      </w:r>
      <w:r w:rsidR="00624BC3" w:rsidRPr="001057F5">
        <w:rPr>
          <w:sz w:val="28"/>
          <w:szCs w:val="28"/>
        </w:rPr>
        <w:t xml:space="preserve">потенциальные поставщики </w:t>
      </w:r>
      <w:r w:rsidR="00D56D41">
        <w:rPr>
          <w:bCs/>
          <w:color w:val="000000"/>
          <w:sz w:val="28"/>
          <w:szCs w:val="28"/>
        </w:rPr>
        <w:t>ТОО «</w:t>
      </w:r>
      <w:proofErr w:type="spellStart"/>
      <w:r w:rsidR="00D56D41">
        <w:rPr>
          <w:bCs/>
          <w:color w:val="000000"/>
          <w:sz w:val="28"/>
          <w:szCs w:val="28"/>
        </w:rPr>
        <w:t>О</w:t>
      </w:r>
      <w:r w:rsidR="00D56D41">
        <w:rPr>
          <w:rStyle w:val="a6"/>
          <w:i w:val="0"/>
        </w:rPr>
        <w:t>рдаМ</w:t>
      </w:r>
      <w:r w:rsidR="00D56D41" w:rsidRPr="00D56D41">
        <w:rPr>
          <w:rStyle w:val="a6"/>
          <w:i w:val="0"/>
        </w:rPr>
        <w:t>ед</w:t>
      </w:r>
      <w:proofErr w:type="spellEnd"/>
      <w:r w:rsidR="00D56D41" w:rsidRPr="00D56D41">
        <w:rPr>
          <w:rStyle w:val="a6"/>
          <w:i w:val="0"/>
        </w:rPr>
        <w:t xml:space="preserve"> </w:t>
      </w:r>
      <w:r w:rsidR="00D56D41">
        <w:rPr>
          <w:rStyle w:val="a6"/>
          <w:i w:val="0"/>
        </w:rPr>
        <w:t xml:space="preserve"> П</w:t>
      </w:r>
      <w:r w:rsidR="00D56D41" w:rsidRPr="00D56D41">
        <w:rPr>
          <w:rStyle w:val="a6"/>
          <w:i w:val="0"/>
        </w:rPr>
        <w:t>етропавловск</w:t>
      </w:r>
      <w:r w:rsidR="00D56D41">
        <w:rPr>
          <w:bCs/>
          <w:color w:val="000000"/>
          <w:sz w:val="28"/>
          <w:szCs w:val="28"/>
        </w:rPr>
        <w:t>»</w:t>
      </w:r>
      <w:r w:rsidR="00624BC3" w:rsidRPr="001057F5">
        <w:rPr>
          <w:sz w:val="28"/>
          <w:szCs w:val="28"/>
        </w:rPr>
        <w:t>.</w:t>
      </w:r>
      <w:r w:rsidR="00624BC3" w:rsidRPr="001057F5">
        <w:rPr>
          <w:b/>
          <w:sz w:val="28"/>
          <w:szCs w:val="28"/>
        </w:rPr>
        <w:t xml:space="preserve">   </w:t>
      </w:r>
      <w:r w:rsidR="00624BC3" w:rsidRPr="001057F5">
        <w:rPr>
          <w:b/>
          <w:sz w:val="28"/>
          <w:szCs w:val="28"/>
        </w:rPr>
        <w:tab/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 Gulim">
    <w:altName w:val="Arial Unicode MS"/>
    <w:charset w:val="81"/>
    <w:family w:val="roman"/>
    <w:pitch w:val="variable"/>
    <w:sig w:usb0="B00002AF" w:usb1="7F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57F5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3A2"/>
    <w:rsid w:val="00186BA6"/>
    <w:rsid w:val="00191FD5"/>
    <w:rsid w:val="001925DF"/>
    <w:rsid w:val="00195434"/>
    <w:rsid w:val="001A5B97"/>
    <w:rsid w:val="001A69EB"/>
    <w:rsid w:val="001B1391"/>
    <w:rsid w:val="001B14EE"/>
    <w:rsid w:val="001B2F4D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3CA4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2E8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3F01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664D6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4625D"/>
    <w:rsid w:val="008648CB"/>
    <w:rsid w:val="008718E1"/>
    <w:rsid w:val="00872A4A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3D24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04AD7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1BA6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2E49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6D41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6E81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07A3C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B315A-5ED6-4D08-973F-42BF8DFB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1900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318</cp:revision>
  <cp:lastPrinted>2019-12-03T08:05:00Z</cp:lastPrinted>
  <dcterms:created xsi:type="dcterms:W3CDTF">2017-12-06T09:39:00Z</dcterms:created>
  <dcterms:modified xsi:type="dcterms:W3CDTF">2019-12-03T08:06:00Z</dcterms:modified>
</cp:coreProperties>
</file>