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AE" w:rsidRPr="001B58D0" w:rsidRDefault="008D7737" w:rsidP="001B58D0">
      <w:pPr>
        <w:jc w:val="right"/>
        <w:rPr>
          <w:rFonts w:eastAsiaTheme="minorHAnsi"/>
          <w:bCs/>
          <w:lang w:val="ru-RU"/>
        </w:rPr>
      </w:pPr>
      <w:r w:rsidRPr="001B58D0">
        <w:rPr>
          <w:rFonts w:eastAsiaTheme="minorHAnsi"/>
          <w:bCs/>
          <w:lang w:val="ru-RU"/>
        </w:rPr>
        <w:t>Приложение 2</w:t>
      </w:r>
      <w:r w:rsidR="001B58D0">
        <w:rPr>
          <w:rFonts w:eastAsiaTheme="minorHAnsi"/>
          <w:bCs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1B58D0" w:rsidRPr="001B58D0">
        <w:rPr>
          <w:bCs/>
          <w:color w:val="000000"/>
          <w:lang w:val="kk-KZ"/>
        </w:rPr>
        <w:t>к тендерной документации</w:t>
      </w:r>
    </w:p>
    <w:p w:rsidR="004616DE" w:rsidRPr="00514AB8" w:rsidRDefault="004616DE" w:rsidP="004616DE">
      <w:pPr>
        <w:jc w:val="center"/>
        <w:rPr>
          <w:b/>
          <w:bCs/>
          <w:color w:val="000000"/>
          <w:lang w:val="ru-RU"/>
        </w:rPr>
      </w:pPr>
      <w:r w:rsidRPr="00514AB8">
        <w:rPr>
          <w:b/>
          <w:bCs/>
          <w:color w:val="000000"/>
          <w:lang w:val="ru-RU"/>
        </w:rPr>
        <w:t>Техническая</w:t>
      </w:r>
      <w:r w:rsidR="008E20F1">
        <w:rPr>
          <w:b/>
          <w:bCs/>
          <w:color w:val="000000"/>
          <w:lang w:val="ru-RU"/>
        </w:rPr>
        <w:t xml:space="preserve"> </w:t>
      </w:r>
      <w:r w:rsidRPr="00514AB8">
        <w:rPr>
          <w:b/>
          <w:bCs/>
          <w:color w:val="000000"/>
          <w:lang w:val="ru-RU"/>
        </w:rPr>
        <w:t>спецификация</w:t>
      </w:r>
    </w:p>
    <w:p w:rsidR="004616DE" w:rsidRPr="000A6EB2" w:rsidRDefault="004616DE" w:rsidP="004616DE">
      <w:pPr>
        <w:pStyle w:val="a8"/>
        <w:jc w:val="right"/>
        <w:rPr>
          <w:b/>
          <w:bCs/>
        </w:rPr>
      </w:pPr>
      <w:r w:rsidRPr="000A6EB2">
        <w:rPr>
          <w:b/>
          <w:bCs/>
        </w:rPr>
        <w:tab/>
      </w:r>
      <w:r w:rsidRPr="000A6EB2">
        <w:rPr>
          <w:b/>
          <w:bCs/>
        </w:rPr>
        <w:tab/>
      </w:r>
      <w:r w:rsidRPr="000A6EB2">
        <w:rPr>
          <w:b/>
          <w:bCs/>
        </w:rPr>
        <w:tab/>
      </w:r>
      <w:r w:rsidRPr="000A6EB2">
        <w:rPr>
          <w:b/>
          <w:bCs/>
        </w:rPr>
        <w:tab/>
      </w:r>
      <w:r w:rsidRPr="000A6EB2">
        <w:rPr>
          <w:b/>
          <w:bCs/>
        </w:rPr>
        <w:tab/>
      </w:r>
      <w:r w:rsidRPr="000A6EB2">
        <w:rPr>
          <w:b/>
          <w:bCs/>
        </w:rPr>
        <w:tab/>
      </w:r>
      <w:r w:rsidRPr="000A6EB2">
        <w:rPr>
          <w:b/>
          <w:bCs/>
        </w:rPr>
        <w:tab/>
      </w:r>
      <w:r w:rsidRPr="000A6EB2">
        <w:rPr>
          <w:b/>
          <w:bCs/>
        </w:rPr>
        <w:tab/>
      </w:r>
    </w:p>
    <w:p w:rsidR="004616DE" w:rsidRPr="000A6EB2" w:rsidRDefault="004616DE" w:rsidP="004616DE">
      <w:pPr>
        <w:pStyle w:val="a8"/>
        <w:jc w:val="right"/>
        <w:rPr>
          <w:b/>
          <w:bCs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410"/>
        <w:gridCol w:w="5670"/>
        <w:gridCol w:w="1304"/>
      </w:tblGrid>
      <w:tr w:rsidR="004616DE" w:rsidRPr="00E07F48" w:rsidTr="00FC4532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616DE" w:rsidRPr="000A6EB2" w:rsidRDefault="004616DE" w:rsidP="00940B30">
            <w:pPr>
              <w:ind w:left="-108"/>
              <w:jc w:val="center"/>
              <w:rPr>
                <w:b/>
              </w:rPr>
            </w:pPr>
            <w:r w:rsidRPr="000A6EB2">
              <w:rPr>
                <w:b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616DE" w:rsidRPr="000A6EB2" w:rsidRDefault="004616DE" w:rsidP="00940B30">
            <w:pPr>
              <w:tabs>
                <w:tab w:val="left" w:pos="450"/>
              </w:tabs>
              <w:jc w:val="center"/>
              <w:rPr>
                <w:b/>
              </w:rPr>
            </w:pPr>
            <w:proofErr w:type="spellStart"/>
            <w:r w:rsidRPr="000A6EB2">
              <w:rPr>
                <w:b/>
              </w:rPr>
              <w:t>Критерии</w:t>
            </w:r>
            <w:proofErr w:type="spellEnd"/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616DE" w:rsidRPr="003A3473" w:rsidRDefault="00FC3F1F" w:rsidP="00FC3F1F">
            <w:pPr>
              <w:tabs>
                <w:tab w:val="left" w:pos="45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  <w:r w:rsidRPr="00FC3F1F">
              <w:rPr>
                <w:b/>
                <w:lang w:val="ru-RU"/>
              </w:rPr>
              <w:t>ребования к качеству, техническим и функциональным характеристикам (потребительским свойствам) товара</w:t>
            </w:r>
            <w:r w:rsidRPr="00FC3F1F">
              <w:rPr>
                <w:b/>
                <w:sz w:val="22"/>
                <w:szCs w:val="22"/>
                <w:lang w:val="ru-RU"/>
              </w:rPr>
              <w:t xml:space="preserve"> </w:t>
            </w:r>
          </w:p>
        </w:tc>
      </w:tr>
      <w:tr w:rsidR="004616DE" w:rsidRPr="0097167A" w:rsidTr="00FC4532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E" w:rsidRPr="000A6EB2" w:rsidRDefault="004616DE" w:rsidP="00940B30">
            <w:pPr>
              <w:tabs>
                <w:tab w:val="left" w:pos="450"/>
              </w:tabs>
              <w:jc w:val="center"/>
              <w:rPr>
                <w:b/>
              </w:rPr>
            </w:pPr>
            <w:r w:rsidRPr="000A6EB2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E8" w:rsidRPr="009F4FE8" w:rsidRDefault="009F4FE8" w:rsidP="009F4FE8">
            <w:pPr>
              <w:tabs>
                <w:tab w:val="left" w:pos="450"/>
              </w:tabs>
              <w:ind w:right="-108"/>
              <w:rPr>
                <w:b/>
                <w:lang w:val="ru-RU"/>
              </w:rPr>
            </w:pPr>
            <w:r w:rsidRPr="009F4FE8">
              <w:rPr>
                <w:b/>
                <w:lang w:val="ru-RU"/>
              </w:rPr>
              <w:t>Наименование</w:t>
            </w:r>
            <w:r w:rsidR="008D7737">
              <w:rPr>
                <w:b/>
                <w:lang w:val="ru-RU"/>
              </w:rPr>
              <w:t xml:space="preserve"> медицинских изделий требующих сервисного обслуживания</w:t>
            </w:r>
            <w:r w:rsidR="00E07F48">
              <w:rPr>
                <w:b/>
                <w:lang w:val="ru-RU"/>
              </w:rPr>
              <w:t xml:space="preserve"> (далее -МИ)</w:t>
            </w:r>
            <w:r w:rsidR="008D7737">
              <w:rPr>
                <w:b/>
                <w:lang w:val="ru-RU"/>
              </w:rPr>
              <w:t xml:space="preserve"> </w:t>
            </w:r>
          </w:p>
          <w:p w:rsidR="009F4FE8" w:rsidRPr="009F4FE8" w:rsidRDefault="009F4FE8" w:rsidP="009F4FE8">
            <w:pPr>
              <w:tabs>
                <w:tab w:val="left" w:pos="450"/>
              </w:tabs>
              <w:ind w:right="-108"/>
              <w:rPr>
                <w:lang w:val="ru-RU"/>
              </w:rPr>
            </w:pPr>
            <w:r w:rsidRPr="009F4FE8">
              <w:rPr>
                <w:lang w:val="ru-RU"/>
              </w:rPr>
              <w:t>(в соответствии с государственным</w:t>
            </w:r>
          </w:p>
          <w:p w:rsidR="004616DE" w:rsidRPr="0052435B" w:rsidRDefault="009F4FE8" w:rsidP="009F4FE8">
            <w:pPr>
              <w:tabs>
                <w:tab w:val="left" w:pos="450"/>
              </w:tabs>
              <w:ind w:right="-108"/>
              <w:rPr>
                <w:lang w:val="ru-RU"/>
              </w:rPr>
            </w:pPr>
            <w:r w:rsidRPr="009F4FE8">
              <w:rPr>
                <w:lang w:val="ru-RU"/>
              </w:rPr>
              <w:t>реестром медицинских изделий с указанием</w:t>
            </w:r>
            <w:r w:rsidR="0052435B">
              <w:rPr>
                <w:lang w:val="ru-RU"/>
              </w:rPr>
              <w:t xml:space="preserve"> </w:t>
            </w:r>
            <w:r w:rsidRPr="009F4FE8">
              <w:rPr>
                <w:lang w:val="ru-RU"/>
              </w:rPr>
              <w:t>модели, наименования производителя,</w:t>
            </w:r>
            <w:r w:rsidR="0052435B">
              <w:rPr>
                <w:lang w:val="ru-RU"/>
              </w:rPr>
              <w:t xml:space="preserve"> </w:t>
            </w:r>
            <w:r w:rsidRPr="009F4FE8">
              <w:rPr>
                <w:lang w:val="ru-RU"/>
              </w:rPr>
              <w:t>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DE" w:rsidRPr="000A6EB2" w:rsidRDefault="005D6D78" w:rsidP="00330B45">
            <w:pPr>
              <w:pStyle w:val="Default"/>
              <w:rPr>
                <w:rFonts w:ascii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D6D78">
              <w:rPr>
                <w:rFonts w:ascii="Times New Roman" w:hAnsi="Times New Roman" w:cs="Times New Roman"/>
                <w:b/>
                <w:color w:val="auto"/>
                <w:shd w:val="clear" w:color="auto" w:fill="FFFFFF"/>
              </w:rPr>
              <w:t>Ультразвуковая медицинская диагностическая система</w:t>
            </w:r>
          </w:p>
        </w:tc>
      </w:tr>
      <w:tr w:rsidR="009F4FE8" w:rsidRPr="00E07F48" w:rsidTr="00FC4532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FE8" w:rsidRPr="0097167A" w:rsidRDefault="0097167A" w:rsidP="00940B30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FE8" w:rsidRPr="000A6EB2" w:rsidRDefault="009F4FE8" w:rsidP="00940B30">
            <w:pPr>
              <w:ind w:right="-108"/>
              <w:rPr>
                <w:b/>
              </w:rPr>
            </w:pPr>
            <w:proofErr w:type="spellStart"/>
            <w:r w:rsidRPr="000A6EB2">
              <w:rPr>
                <w:b/>
              </w:rPr>
              <w:t>Требования</w:t>
            </w:r>
            <w:proofErr w:type="spellEnd"/>
            <w:r w:rsidRPr="000A6EB2">
              <w:rPr>
                <w:b/>
              </w:rPr>
              <w:t xml:space="preserve"> к </w:t>
            </w:r>
            <w:proofErr w:type="spellStart"/>
            <w:r w:rsidRPr="000A6EB2">
              <w:rPr>
                <w:b/>
              </w:rPr>
              <w:t>комплектации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E8" w:rsidRPr="000A6EB2" w:rsidRDefault="009F4FE8" w:rsidP="00940B30">
            <w:pPr>
              <w:jc w:val="center"/>
              <w:rPr>
                <w:i/>
              </w:rPr>
            </w:pPr>
            <w:r w:rsidRPr="000A6EB2">
              <w:rPr>
                <w:i/>
              </w:rPr>
              <w:t>№</w:t>
            </w:r>
          </w:p>
          <w:p w:rsidR="009F4FE8" w:rsidRPr="000A6EB2" w:rsidRDefault="009F4FE8" w:rsidP="00940B30">
            <w:pPr>
              <w:jc w:val="center"/>
              <w:rPr>
                <w:i/>
              </w:rPr>
            </w:pPr>
            <w:r w:rsidRPr="000A6EB2">
              <w:rPr>
                <w:i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E8" w:rsidRPr="009F4FE8" w:rsidRDefault="009F4FE8" w:rsidP="001C7950">
            <w:pPr>
              <w:rPr>
                <w:i/>
                <w:lang w:val="ru-RU"/>
              </w:rPr>
            </w:pPr>
            <w:r w:rsidRPr="009F4FE8">
              <w:rPr>
                <w:i/>
                <w:lang w:val="ru-RU"/>
              </w:rPr>
              <w:t>Наименование комп</w:t>
            </w:r>
            <w:r w:rsidR="00E07F48">
              <w:rPr>
                <w:i/>
                <w:lang w:val="ru-RU"/>
              </w:rPr>
              <w:t>лектующего к МИ</w:t>
            </w:r>
            <w:r w:rsidRPr="009F4FE8">
              <w:rPr>
                <w:i/>
                <w:lang w:val="ru-RU"/>
              </w:rPr>
              <w:t xml:space="preserve"> (в</w:t>
            </w:r>
            <w:r w:rsidRPr="009F4FE8">
              <w:rPr>
                <w:i/>
                <w:lang w:val="ru-RU"/>
              </w:rPr>
              <w:br/>
              <w:t>соответствии с</w:t>
            </w:r>
            <w:r w:rsidRPr="009F4FE8">
              <w:rPr>
                <w:i/>
                <w:lang w:val="ru-RU"/>
              </w:rPr>
              <w:br/>
              <w:t>государственным</w:t>
            </w:r>
            <w:r w:rsidRPr="009F4FE8">
              <w:rPr>
                <w:i/>
                <w:lang w:val="ru-RU"/>
              </w:rPr>
              <w:br/>
              <w:t>реестром медицинских</w:t>
            </w:r>
            <w:r w:rsidRPr="009F4FE8">
              <w:rPr>
                <w:i/>
                <w:lang w:val="ru-RU"/>
              </w:rPr>
              <w:br/>
              <w:t>изделий)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E8" w:rsidRPr="009F4FE8" w:rsidRDefault="009F4FE8" w:rsidP="001C7950">
            <w:pPr>
              <w:rPr>
                <w:i/>
                <w:lang w:val="ru-RU"/>
              </w:rPr>
            </w:pPr>
            <w:r w:rsidRPr="009F4FE8">
              <w:rPr>
                <w:i/>
                <w:lang w:val="ru-RU"/>
              </w:rPr>
              <w:t xml:space="preserve">Модель/марка, каталожный номер, краткая техническая характеристика комплектующего к </w:t>
            </w:r>
            <w:r w:rsidR="00E07F48">
              <w:rPr>
                <w:i/>
                <w:lang w:val="ru-RU"/>
              </w:rPr>
              <w:t>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E8" w:rsidRPr="009F4FE8" w:rsidRDefault="009F4FE8" w:rsidP="001C7950">
            <w:pPr>
              <w:rPr>
                <w:i/>
                <w:lang w:val="ru-RU"/>
              </w:rPr>
            </w:pPr>
            <w:r w:rsidRPr="009F4FE8">
              <w:rPr>
                <w:i/>
                <w:lang w:val="ru-RU"/>
              </w:rPr>
              <w:t>Требуемое</w:t>
            </w:r>
            <w:r w:rsidRPr="009F4FE8">
              <w:rPr>
                <w:i/>
                <w:lang w:val="ru-RU"/>
              </w:rPr>
              <w:br/>
              <w:t>количество (с указанием единицы измерения)</w:t>
            </w:r>
          </w:p>
        </w:tc>
      </w:tr>
      <w:tr w:rsidR="004616DE" w:rsidRPr="000A6EB2" w:rsidTr="00FC453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16DE" w:rsidRPr="000A6EB2" w:rsidRDefault="004616DE" w:rsidP="00940B30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16DE" w:rsidRPr="000A6EB2" w:rsidRDefault="004616DE" w:rsidP="00940B30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E" w:rsidRPr="003715B4" w:rsidRDefault="004616DE" w:rsidP="00940B30">
            <w:pPr>
              <w:rPr>
                <w:lang w:val="ru-RU"/>
              </w:rPr>
            </w:pPr>
            <w:proofErr w:type="spellStart"/>
            <w:r w:rsidRPr="003715B4">
              <w:t>Основные</w:t>
            </w:r>
            <w:proofErr w:type="spellEnd"/>
            <w:r w:rsidR="002A3DAE" w:rsidRPr="003715B4">
              <w:rPr>
                <w:lang w:val="ru-RU"/>
              </w:rPr>
              <w:t xml:space="preserve"> </w:t>
            </w:r>
            <w:proofErr w:type="spellStart"/>
            <w:r w:rsidRPr="003715B4">
              <w:t>комплектующие</w:t>
            </w:r>
            <w:proofErr w:type="spellEnd"/>
            <w:r w:rsidR="003715B4">
              <w:rPr>
                <w:lang w:val="ru-RU"/>
              </w:rPr>
              <w:t xml:space="preserve">: </w:t>
            </w:r>
          </w:p>
        </w:tc>
      </w:tr>
      <w:tr w:rsidR="005D6D78" w:rsidRPr="00B03817" w:rsidTr="00525C6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40B3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40B3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jc w:val="center"/>
            </w:pPr>
            <w:r w:rsidRPr="00273195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Полностью цифровая многоцелевая диагностическая ультразвуковая система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B4" w:rsidRDefault="003715B4" w:rsidP="00CF6A48">
            <w:pPr>
              <w:rPr>
                <w:lang w:val="ru-RU"/>
              </w:rPr>
            </w:pPr>
            <w:r w:rsidRPr="003715B4">
              <w:rPr>
                <w:lang w:val="ru-RU"/>
              </w:rPr>
              <w:t>Назначение</w:t>
            </w:r>
            <w:r>
              <w:rPr>
                <w:lang w:val="ru-RU"/>
              </w:rPr>
              <w:t>:</w:t>
            </w:r>
          </w:p>
          <w:p w:rsidR="003715B4" w:rsidRDefault="003715B4" w:rsidP="00CF6A48">
            <w:pPr>
              <w:rPr>
                <w:lang w:val="ru-RU"/>
              </w:rPr>
            </w:pPr>
            <w:r w:rsidRPr="003715B4">
              <w:rPr>
                <w:lang w:val="ru-RU"/>
              </w:rPr>
              <w:t>Для проведения диагностических процедур</w:t>
            </w:r>
            <w:r>
              <w:rPr>
                <w:lang w:val="ru-RU"/>
              </w:rPr>
              <w:t>.</w:t>
            </w:r>
          </w:p>
          <w:p w:rsidR="003715B4" w:rsidRDefault="003715B4" w:rsidP="00CF6A48">
            <w:pPr>
              <w:rPr>
                <w:lang w:val="ru-RU"/>
              </w:rPr>
            </w:pPr>
            <w:r>
              <w:rPr>
                <w:lang w:val="ru-RU"/>
              </w:rPr>
              <w:t xml:space="preserve">Область применения: </w:t>
            </w:r>
          </w:p>
          <w:p w:rsidR="003715B4" w:rsidRDefault="003715B4" w:rsidP="00CF6A48">
            <w:pPr>
              <w:rPr>
                <w:lang w:val="ru-RU"/>
              </w:rPr>
            </w:pPr>
            <w:r w:rsidRPr="003715B4">
              <w:rPr>
                <w:lang w:val="ru-RU"/>
              </w:rPr>
              <w:t>Для ультразвуковых диагностических исследовании в медицинских учреждениях</w:t>
            </w:r>
            <w:r>
              <w:rPr>
                <w:lang w:val="ru-RU"/>
              </w:rPr>
              <w:t xml:space="preserve">. 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Полностью цифровая многоцелевая диагностическая ультразвуковая система в комплекте с датчиками, предназначен для осуществления диагностики в следующих областях: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Абдоминальные исследования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Акушерство и гинекология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Неврология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Травматология и ортопедия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lastRenderedPageBreak/>
              <w:t>Кардиология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Урология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Нефрология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Эндокринология и исследования молочных желез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Ангиология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Педиатрия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Неонатология</w:t>
            </w:r>
            <w:proofErr w:type="spellEnd"/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Транскраниальные</w:t>
            </w:r>
            <w:proofErr w:type="spellEnd"/>
            <w:r w:rsidRPr="00C967E6">
              <w:rPr>
                <w:lang w:val="ru-RU"/>
              </w:rPr>
              <w:t xml:space="preserve"> исследования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Онкология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Основной блок: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Формирование ультразвукового луча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Диапазон рабочих частот (МГц), не менее 1,0 -21,5 (± 0,5)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Широкополосное и многочастотное сканирования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Генерирование луча с программируемым количеством циклов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Динамический контроль фокальных зон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Одновременное использование передающих фокусных зон,  не менее 8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Программируемая динамическая апертура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Количество динамично контролируемых углов отклонения луча,  не менее 15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Формирование изображения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Количество приемо-передающих цифровых каналов, не менее 3 000 </w:t>
            </w:r>
            <w:proofErr w:type="spellStart"/>
            <w:r w:rsidRPr="00C967E6">
              <w:rPr>
                <w:lang w:val="ru-RU"/>
              </w:rPr>
              <w:t>000</w:t>
            </w:r>
            <w:proofErr w:type="spellEnd"/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Физические каналы приема-передачи данных, не менее 1000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Угол поля зрения для </w:t>
            </w:r>
            <w:proofErr w:type="spellStart"/>
            <w:r w:rsidRPr="00C967E6">
              <w:rPr>
                <w:lang w:val="ru-RU"/>
              </w:rPr>
              <w:t>конвексных</w:t>
            </w:r>
            <w:proofErr w:type="spellEnd"/>
            <w:r w:rsidRPr="00C967E6">
              <w:rPr>
                <w:lang w:val="ru-RU"/>
              </w:rPr>
              <w:t xml:space="preserve"> датчиков (град.), диапазон не менее 18 ÷195 (±5)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Угол поля зрения для фазированных датчиков (град.), диапазон не менее 12 ÷85(±5)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Угол поля зрения для линейных датчиков в режиме «виртуального </w:t>
            </w:r>
            <w:proofErr w:type="spellStart"/>
            <w:r w:rsidRPr="00C967E6">
              <w:rPr>
                <w:lang w:val="ru-RU"/>
              </w:rPr>
              <w:t>Конвекс</w:t>
            </w:r>
            <w:proofErr w:type="spellEnd"/>
            <w:r w:rsidRPr="00C967E6">
              <w:rPr>
                <w:lang w:val="ru-RU"/>
              </w:rPr>
              <w:t>» - расширенного под углом поля зрения (град.), диапазон не менее 6÷57(±3)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Полностью цифровой преобразователь (бит), не менее 16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lastRenderedPageBreak/>
              <w:t>Динамический диапазон (дБ),не менее 250 (±10)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Шкала серого не менее 256 уровней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Глубина визуализации (см), не менее 40 (±1)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Матрица ультразвукового изображения, не менее 1120х800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Количество регуляторов усиления по глубине, не менее 8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Максимальная частота кадров (Гц), не менее 2 100(±50)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операционной системы на базе не хуже </w:t>
            </w:r>
            <w:r w:rsidRPr="00273195">
              <w:t>Windows</w:t>
            </w:r>
            <w:r w:rsidRPr="00C967E6">
              <w:rPr>
                <w:lang w:val="ru-RU"/>
              </w:rPr>
              <w:t xml:space="preserve"> 10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Программное обеспечение с интерфейсом на русском или английском языке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Возможность конфигурирования системы (расширение возможностей) по требованиям пользователя без добавления аппаратных модулей, типовых элементов и плат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Увеличение изображения в режиме реального времени и стоп-кадра 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Общие характеристики основного блока: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Проведение измерений в режиме реального времени и режиме стоп-кадра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автоматического очерчивания допплеровского спектра в реальном времени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Автоматический расчет параметров допплеровского спектра в реальном времени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программного обеспечения для просмотра, обработки (дополнительных измерений - работа с сырыми данными) и анализа сохранившихся изображений и результатов обследований на внешнем ПК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</w:t>
            </w:r>
            <w:proofErr w:type="spellStart"/>
            <w:r w:rsidRPr="00C967E6">
              <w:rPr>
                <w:lang w:val="ru-RU"/>
              </w:rPr>
              <w:t>коннекторов</w:t>
            </w:r>
            <w:proofErr w:type="spellEnd"/>
            <w:r w:rsidRPr="00C967E6">
              <w:rPr>
                <w:lang w:val="ru-RU"/>
              </w:rPr>
              <w:t xml:space="preserve"> для подключения электронных датчиков (не считая карандашного)  не менее 3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Объем жесткого диска  не менее 500 Гб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встроенного </w:t>
            </w:r>
            <w:r w:rsidRPr="00273195">
              <w:t>DVD</w:t>
            </w:r>
            <w:r w:rsidRPr="00C967E6">
              <w:rPr>
                <w:lang w:val="ru-RU"/>
              </w:rPr>
              <w:t xml:space="preserve"> / </w:t>
            </w:r>
            <w:r w:rsidRPr="00273195">
              <w:t>CD</w:t>
            </w:r>
            <w:r w:rsidRPr="00C967E6">
              <w:rPr>
                <w:lang w:val="ru-RU"/>
              </w:rPr>
              <w:t xml:space="preserve"> устройства для </w:t>
            </w:r>
            <w:r w:rsidRPr="00C967E6">
              <w:rPr>
                <w:lang w:val="ru-RU"/>
              </w:rPr>
              <w:lastRenderedPageBreak/>
              <w:t xml:space="preserve">записи и чтения дисков </w:t>
            </w:r>
            <w:r w:rsidRPr="00273195">
              <w:t>DVD</w:t>
            </w:r>
            <w:r w:rsidRPr="00C967E6">
              <w:rPr>
                <w:lang w:val="ru-RU"/>
              </w:rPr>
              <w:t xml:space="preserve"> и </w:t>
            </w:r>
            <w:r w:rsidRPr="00273195">
              <w:t>CD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273195">
              <w:t>USB</w:t>
            </w:r>
            <w:r w:rsidRPr="00C967E6">
              <w:rPr>
                <w:lang w:val="ru-RU"/>
              </w:rPr>
              <w:t xml:space="preserve"> 2.0 порта для подключения </w:t>
            </w:r>
            <w:proofErr w:type="spellStart"/>
            <w:r w:rsidRPr="00C967E6">
              <w:rPr>
                <w:lang w:val="ru-RU"/>
              </w:rPr>
              <w:t>флэш-карт</w:t>
            </w:r>
            <w:proofErr w:type="spellEnd"/>
            <w:r w:rsidRPr="00C967E6">
              <w:rPr>
                <w:lang w:val="ru-RU"/>
              </w:rPr>
              <w:t xml:space="preserve"> и внешних устройств  не менее 4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Время готовности системы с момента включения (из режима ожидания), не более 15 сек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встроенной аккумуляторной батареи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Вес аппарата без дополнительного оборудования не более 55 кг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Аппаратно-программное обеспечение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Процессор не хуже </w:t>
            </w:r>
            <w:proofErr w:type="spellStart"/>
            <w:r w:rsidRPr="00273195">
              <w:t>IntelCore</w:t>
            </w:r>
            <w:proofErr w:type="spellEnd"/>
            <w:r w:rsidRPr="00C967E6">
              <w:rPr>
                <w:lang w:val="ru-RU"/>
              </w:rPr>
              <w:t xml:space="preserve"> </w:t>
            </w:r>
            <w:proofErr w:type="spellStart"/>
            <w:r w:rsidRPr="00273195">
              <w:t>i</w:t>
            </w:r>
            <w:proofErr w:type="spellEnd"/>
            <w:r w:rsidRPr="00C967E6">
              <w:rPr>
                <w:lang w:val="ru-RU"/>
              </w:rPr>
              <w:t>7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Операционная система  не хуже </w:t>
            </w:r>
            <w:r w:rsidRPr="00273195">
              <w:t>Windows</w:t>
            </w:r>
            <w:r w:rsidRPr="00C967E6">
              <w:rPr>
                <w:lang w:val="ru-RU"/>
              </w:rPr>
              <w:t xml:space="preserve"> 10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Сохранение данных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Память для видеоклипов: не менее 10000 кадров в зависимости от метода. Новейшая технология </w:t>
            </w:r>
            <w:r w:rsidRPr="00273195">
              <w:t>R</w:t>
            </w:r>
            <w:r w:rsidRPr="00C967E6">
              <w:rPr>
                <w:lang w:val="ru-RU"/>
              </w:rPr>
              <w:t>.</w:t>
            </w:r>
            <w:r w:rsidRPr="00273195">
              <w:t>T</w:t>
            </w:r>
            <w:r w:rsidRPr="00C967E6">
              <w:rPr>
                <w:lang w:val="ru-RU"/>
              </w:rPr>
              <w:t>.</w:t>
            </w:r>
            <w:r w:rsidRPr="00273195">
              <w:t>A</w:t>
            </w:r>
            <w:r w:rsidRPr="00C967E6">
              <w:rPr>
                <w:lang w:val="ru-RU"/>
              </w:rPr>
              <w:t>. (Архивирование в реальном времени).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Сохранение изображений: Снимки и клипы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Устройства сохранения данных: Встроенный жесткий диск (не менее 512 Гб), флэш-память </w:t>
            </w:r>
            <w:r w:rsidRPr="00273195">
              <w:t>USB</w:t>
            </w:r>
            <w:r w:rsidRPr="00C967E6">
              <w:rPr>
                <w:lang w:val="ru-RU"/>
              </w:rPr>
              <w:t xml:space="preserve"> (не менее 5 портов)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Кинопетля</w:t>
            </w:r>
            <w:proofErr w:type="spellEnd"/>
            <w:r w:rsidRPr="00C967E6">
              <w:rPr>
                <w:lang w:val="ru-RU"/>
              </w:rPr>
              <w:t>, не менее 1000 кадров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Встроенная станция сохранения статических изображений, динамических клипов и протоколов обследования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Сохранение динамических клипов (</w:t>
            </w:r>
            <w:proofErr w:type="spellStart"/>
            <w:r w:rsidRPr="00C967E6">
              <w:rPr>
                <w:lang w:val="ru-RU"/>
              </w:rPr>
              <w:t>кинопетли</w:t>
            </w:r>
            <w:proofErr w:type="spellEnd"/>
            <w:r w:rsidRPr="00C967E6">
              <w:rPr>
                <w:lang w:val="ru-RU"/>
              </w:rPr>
              <w:t>) в формате (.а</w:t>
            </w:r>
            <w:r w:rsidRPr="00273195">
              <w:t>vi</w:t>
            </w:r>
            <w:r w:rsidRPr="00C967E6">
              <w:rPr>
                <w:lang w:val="ru-RU"/>
              </w:rPr>
              <w:t>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Сохранение статических изображений в форматах (</w:t>
            </w:r>
            <w:r w:rsidRPr="00273195">
              <w:t>bmp</w:t>
            </w:r>
            <w:r w:rsidRPr="00C967E6">
              <w:rPr>
                <w:lang w:val="ru-RU"/>
              </w:rPr>
              <w:t xml:space="preserve">, </w:t>
            </w:r>
            <w:r w:rsidRPr="00273195">
              <w:t>jpeg</w:t>
            </w:r>
            <w:r w:rsidRPr="00C967E6">
              <w:rPr>
                <w:lang w:val="ru-RU"/>
              </w:rPr>
              <w:t xml:space="preserve"> и др.) без ограничений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Периферия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273195">
              <w:t>ETHERNET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Возможность подключения по </w:t>
            </w:r>
            <w:r w:rsidRPr="00273195">
              <w:t>LAN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Возможность подключения </w:t>
            </w:r>
            <w:proofErr w:type="spellStart"/>
            <w:r w:rsidRPr="00273195">
              <w:t>Wi</w:t>
            </w:r>
            <w:proofErr w:type="spellEnd"/>
            <w:r w:rsidRPr="00C967E6">
              <w:rPr>
                <w:lang w:val="ru-RU"/>
              </w:rPr>
              <w:t>–</w:t>
            </w:r>
            <w:proofErr w:type="spellStart"/>
            <w:r w:rsidRPr="00273195">
              <w:t>Fi</w:t>
            </w:r>
            <w:proofErr w:type="spellEnd"/>
          </w:p>
          <w:p w:rsidR="005D6D78" w:rsidRPr="00C967E6" w:rsidRDefault="005D6D78" w:rsidP="00CF6A48">
            <w:pPr>
              <w:rPr>
                <w:lang w:val="ru-RU"/>
              </w:rPr>
            </w:pPr>
            <w:r w:rsidRPr="00273195">
              <w:t>HDMI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Стерео-аудио</w:t>
            </w:r>
            <w:proofErr w:type="spellEnd"/>
            <w:r w:rsidRPr="00C967E6">
              <w:rPr>
                <w:lang w:val="ru-RU"/>
              </w:rPr>
              <w:t xml:space="preserve"> 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Порт внешней биометрии, 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Порт </w:t>
            </w:r>
            <w:proofErr w:type="spellStart"/>
            <w:r w:rsidRPr="00C967E6">
              <w:rPr>
                <w:lang w:val="ru-RU"/>
              </w:rPr>
              <w:t>референтного</w:t>
            </w:r>
            <w:proofErr w:type="spellEnd"/>
            <w:r w:rsidRPr="00C967E6">
              <w:rPr>
                <w:lang w:val="ru-RU"/>
              </w:rPr>
              <w:t xml:space="preserve"> ЭКГ сигнала, 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273195">
              <w:t>USB</w:t>
            </w:r>
            <w:r w:rsidRPr="00C967E6">
              <w:rPr>
                <w:lang w:val="ru-RU"/>
              </w:rPr>
              <w:t>-порты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lastRenderedPageBreak/>
              <w:t>Монитор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цветного </w:t>
            </w:r>
            <w:r w:rsidRPr="00273195">
              <w:t>LED</w:t>
            </w:r>
            <w:r w:rsidRPr="00C967E6">
              <w:rPr>
                <w:lang w:val="ru-RU"/>
              </w:rPr>
              <w:t xml:space="preserve"> монитор с технологией </w:t>
            </w:r>
            <w:r w:rsidRPr="00273195">
              <w:t>IPS</w:t>
            </w:r>
            <w:r w:rsidRPr="00C967E6">
              <w:rPr>
                <w:lang w:val="ru-RU"/>
              </w:rPr>
              <w:t xml:space="preserve"> и антибликовым покрытием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Диагональ монитора, не менее 21.5  дюймов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Разрешение монитора,  не хуже 1920×1080 пикселей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крепления монитора на специальном подвижном кронштейне с возможностью регулировки положения монитора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Режимы изображения дисплея: </w:t>
            </w:r>
            <w:proofErr w:type="spellStart"/>
            <w:r w:rsidRPr="00273195">
              <w:t>FullDual</w:t>
            </w:r>
            <w:proofErr w:type="spellEnd"/>
            <w:r w:rsidRPr="00C967E6">
              <w:rPr>
                <w:lang w:val="ru-RU"/>
              </w:rPr>
              <w:t xml:space="preserve"> (полноразмерное двойное изображение), Направление: влево / вправо, вверх / вниз. </w:t>
            </w:r>
            <w:r w:rsidRPr="00273195">
              <w:t>B</w:t>
            </w:r>
            <w:r w:rsidRPr="00C967E6">
              <w:rPr>
                <w:lang w:val="ru-RU"/>
              </w:rPr>
              <w:t xml:space="preserve">, </w:t>
            </w:r>
            <w:r w:rsidRPr="00273195">
              <w:t>B</w:t>
            </w:r>
            <w:r w:rsidRPr="00C967E6">
              <w:rPr>
                <w:lang w:val="ru-RU"/>
              </w:rPr>
              <w:t xml:space="preserve"> ± </w:t>
            </w:r>
            <w:r w:rsidRPr="00273195">
              <w:t>B</w:t>
            </w:r>
            <w:r w:rsidRPr="00C967E6">
              <w:rPr>
                <w:lang w:val="ru-RU"/>
              </w:rPr>
              <w:t xml:space="preserve">, </w:t>
            </w:r>
            <w:r w:rsidRPr="00273195">
              <w:t>B</w:t>
            </w:r>
            <w:r w:rsidRPr="00C967E6">
              <w:rPr>
                <w:lang w:val="ru-RU"/>
              </w:rPr>
              <w:t xml:space="preserve"> ± </w:t>
            </w:r>
            <w:r w:rsidRPr="00273195">
              <w:t>M</w:t>
            </w:r>
            <w:r w:rsidRPr="00C967E6">
              <w:rPr>
                <w:lang w:val="ru-RU"/>
              </w:rPr>
              <w:t xml:space="preserve">, </w:t>
            </w:r>
            <w:r w:rsidRPr="00273195">
              <w:t>M</w:t>
            </w:r>
            <w:r w:rsidRPr="00C967E6">
              <w:rPr>
                <w:lang w:val="ru-RU"/>
              </w:rPr>
              <w:t xml:space="preserve">, </w:t>
            </w:r>
            <w:r w:rsidRPr="00273195">
              <w:t>B</w:t>
            </w:r>
            <w:r w:rsidRPr="00C967E6">
              <w:rPr>
                <w:lang w:val="ru-RU"/>
              </w:rPr>
              <w:t xml:space="preserve"> ± </w:t>
            </w:r>
            <w:r w:rsidRPr="00273195">
              <w:t>D</w:t>
            </w:r>
            <w:r w:rsidRPr="00C967E6">
              <w:rPr>
                <w:lang w:val="ru-RU"/>
              </w:rPr>
              <w:t xml:space="preserve">, </w:t>
            </w:r>
            <w:r w:rsidRPr="00273195">
              <w:t>D</w:t>
            </w:r>
            <w:r w:rsidRPr="00C967E6">
              <w:rPr>
                <w:lang w:val="ru-RU"/>
              </w:rPr>
              <w:t xml:space="preserve">, </w:t>
            </w:r>
            <w:r w:rsidRPr="00273195">
              <w:t>B</w:t>
            </w:r>
            <w:r w:rsidRPr="00C967E6">
              <w:rPr>
                <w:lang w:val="ru-RU"/>
              </w:rPr>
              <w:t xml:space="preserve"> ± </w:t>
            </w:r>
            <w:r w:rsidRPr="00273195">
              <w:t>CFM</w:t>
            </w:r>
            <w:r w:rsidRPr="00C967E6">
              <w:rPr>
                <w:lang w:val="ru-RU"/>
              </w:rPr>
              <w:t xml:space="preserve">, </w:t>
            </w:r>
            <w:r w:rsidRPr="00273195">
              <w:t>B</w:t>
            </w:r>
            <w:r w:rsidRPr="00C967E6">
              <w:rPr>
                <w:lang w:val="ru-RU"/>
              </w:rPr>
              <w:t xml:space="preserve"> ± </w:t>
            </w:r>
            <w:r w:rsidRPr="00273195">
              <w:t>CFM</w:t>
            </w:r>
            <w:r w:rsidRPr="00C967E6">
              <w:rPr>
                <w:lang w:val="ru-RU"/>
              </w:rPr>
              <w:t xml:space="preserve"> ± </w:t>
            </w:r>
            <w:r w:rsidRPr="00273195">
              <w:t>D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Панель управления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интерактивной подсветки клавиатуры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Цветная сенсорная панель управления, не менее 8,7 дюймов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Интерактивная панель управления с возможностью поворота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Интерактивная панель управления с регулировкой высоты  не менее 120 мм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сенсорной алфавитно-цифровой клавиатуры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Имеющиеся измерения и вычисления: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пакета расчетов и суммарных заключений для исследований в ангиологии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пакета расчетов и суммарных заключения для исследований абдоминальных органов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пакета расчетов и суммарных выводов исследований в акушерстве и гинекологии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пакета расчетов и суммарных выводов исследований в кардиологии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пакета расчетов и суммарных заключений для исследований поверхностно расположенных органов и структур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функции создания расчетов и отчетов по собственным требованиям пользователя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lastRenderedPageBreak/>
              <w:t>Имеющиеся режимы сканирования, программные и аппаратные модули: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В-режима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Карты серой шкалы,  не менее 10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- Карты </w:t>
            </w:r>
            <w:proofErr w:type="spellStart"/>
            <w:r w:rsidRPr="00C967E6">
              <w:rPr>
                <w:lang w:val="ru-RU"/>
              </w:rPr>
              <w:t>псевдо-окрашивания</w:t>
            </w:r>
            <w:proofErr w:type="spellEnd"/>
            <w:r w:rsidRPr="00C967E6">
              <w:rPr>
                <w:lang w:val="ru-RU"/>
              </w:rPr>
              <w:t>, не менее 20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Количество поддерживаемых зон фокусировки при передаче, не менее 8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Максимальная глубина сканирования,  не менее 400 (± 10) мм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- Изменение угла </w:t>
            </w:r>
            <w:proofErr w:type="spellStart"/>
            <w:r w:rsidRPr="00C967E6">
              <w:rPr>
                <w:lang w:val="ru-RU"/>
              </w:rPr>
              <w:t>скануваннявливо</w:t>
            </w:r>
            <w:proofErr w:type="spellEnd"/>
            <w:r w:rsidRPr="00C967E6">
              <w:rPr>
                <w:lang w:val="ru-RU"/>
              </w:rPr>
              <w:t xml:space="preserve"> / вправо на линейных датчиках, не менее 15 шагов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- Частота кадров в </w:t>
            </w:r>
            <w:r w:rsidRPr="00273195">
              <w:t>B</w:t>
            </w:r>
            <w:r w:rsidRPr="00C967E6">
              <w:rPr>
                <w:lang w:val="ru-RU"/>
              </w:rPr>
              <w:t>-режиме, не меньше (указать точное значение)не менее 2100 (± 50) Гц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Возможность изменения коэффициента усиления на замороженном изображении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Автоматическая оптимизация изображения и автоматическое усиление по зонам глубины нажатием одной кнопки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М-режима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- Карты </w:t>
            </w:r>
            <w:proofErr w:type="spellStart"/>
            <w:r w:rsidRPr="00C967E6">
              <w:rPr>
                <w:lang w:val="ru-RU"/>
              </w:rPr>
              <w:t>псевдо-окрашивания</w:t>
            </w:r>
            <w:proofErr w:type="spellEnd"/>
            <w:r w:rsidRPr="00C967E6">
              <w:rPr>
                <w:lang w:val="ru-RU"/>
              </w:rPr>
              <w:t>,  не менее 20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Скорость развертки,  диапазон не менее от 1,7 сек. до 12 сек.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Возможность изменения коэффициента усиления на замороженном изображении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</w:t>
            </w:r>
            <w:proofErr w:type="spellStart"/>
            <w:r w:rsidRPr="00C967E6">
              <w:rPr>
                <w:lang w:val="ru-RU"/>
              </w:rPr>
              <w:t>мультинаправленного</w:t>
            </w:r>
            <w:proofErr w:type="spellEnd"/>
            <w:r w:rsidRPr="00C967E6">
              <w:rPr>
                <w:lang w:val="ru-RU"/>
              </w:rPr>
              <w:t xml:space="preserve"> анатомического М-режима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цветного </w:t>
            </w:r>
            <w:proofErr w:type="spellStart"/>
            <w:r w:rsidRPr="00C967E6">
              <w:rPr>
                <w:lang w:val="ru-RU"/>
              </w:rPr>
              <w:t>Допплера</w:t>
            </w:r>
            <w:proofErr w:type="spellEnd"/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Частоты,  диапазон не менее от 1,5 до 12,5 МГц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Количество карт окрашивания,  не менее 9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- Диапазон </w:t>
            </w:r>
            <w:r w:rsidRPr="00273195">
              <w:t>PRF</w:t>
            </w:r>
            <w:r w:rsidRPr="00C967E6">
              <w:rPr>
                <w:lang w:val="ru-RU"/>
              </w:rPr>
              <w:t>, диапазон не менее от 125 Гц до 11,6 кГц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Фильтр движения стенок,  не менее 5 уровней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Частота кадров в режиме ЭД,  не менее 180 Гц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энергетического </w:t>
            </w:r>
            <w:proofErr w:type="spellStart"/>
            <w:r w:rsidRPr="00C967E6">
              <w:rPr>
                <w:lang w:val="ru-RU"/>
              </w:rPr>
              <w:t>Допплера</w:t>
            </w:r>
            <w:proofErr w:type="spellEnd"/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- Количество </w:t>
            </w:r>
            <w:proofErr w:type="spellStart"/>
            <w:r w:rsidRPr="00C967E6">
              <w:rPr>
                <w:lang w:val="ru-RU"/>
              </w:rPr>
              <w:t>арт</w:t>
            </w:r>
            <w:proofErr w:type="spellEnd"/>
            <w:r w:rsidRPr="00C967E6">
              <w:rPr>
                <w:lang w:val="ru-RU"/>
              </w:rPr>
              <w:t xml:space="preserve"> окрашивания,  не менее 9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энергетического направленного </w:t>
            </w:r>
            <w:proofErr w:type="spellStart"/>
            <w:r w:rsidRPr="00C967E6">
              <w:rPr>
                <w:lang w:val="ru-RU"/>
              </w:rPr>
              <w:t>Допплера</w:t>
            </w:r>
            <w:proofErr w:type="spellEnd"/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lastRenderedPageBreak/>
              <w:t xml:space="preserve">Наличие импульсно-волнового </w:t>
            </w:r>
            <w:proofErr w:type="spellStart"/>
            <w:r w:rsidRPr="00C967E6">
              <w:rPr>
                <w:lang w:val="ru-RU"/>
              </w:rPr>
              <w:t>Допплера</w:t>
            </w:r>
            <w:proofErr w:type="spellEnd"/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Частоты,  диапазон не менее от 1,5 до 12,5 МГц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- Диапазон </w:t>
            </w:r>
            <w:r w:rsidRPr="00273195">
              <w:t>PRF</w:t>
            </w:r>
            <w:r w:rsidRPr="00C967E6">
              <w:rPr>
                <w:lang w:val="ru-RU"/>
              </w:rPr>
              <w:t>, диапазон не менее от 500 Гц до 41,7 кГц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Фильтр движения стенок,  не менее 10 шагов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Изменение скорости развертки, диапазон не менее 1,7 - 12 сек.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Регулировка окна контрольного объема,  диапазон не менее от 0,5 мм до 24 мм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Коррекция угла, не менее 90 град.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Автоматическая подстройка и оптимизация нажатием одной кнопки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Возможность изменения коэффициента усиления и базовой линии на замороженном изображении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постоянно-волнового </w:t>
            </w:r>
            <w:proofErr w:type="spellStart"/>
            <w:r w:rsidRPr="00C967E6">
              <w:rPr>
                <w:lang w:val="ru-RU"/>
              </w:rPr>
              <w:t>Допплера</w:t>
            </w:r>
            <w:proofErr w:type="spellEnd"/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Частоты, диапазон не менее от 2,0 до 8,0 МГц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Фильтр движения стенок,  не менее 8 шагов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Изменение скорости развертки, диапазон не менее 1,7 - 12 сек.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Автоматическая подстройка и оптимизация нажатием одной кнопки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Возможность изменения коэффициента усиления и базовой линии на замороженном изображении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Колоризация импульсно-волнового и постоянно-волнового </w:t>
            </w:r>
            <w:proofErr w:type="spellStart"/>
            <w:r w:rsidRPr="00C967E6">
              <w:rPr>
                <w:lang w:val="ru-RU"/>
              </w:rPr>
              <w:t>допплера</w:t>
            </w:r>
            <w:proofErr w:type="spellEnd"/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Картирование скорости тканей (тканевой </w:t>
            </w:r>
            <w:proofErr w:type="spellStart"/>
            <w:r w:rsidRPr="00C967E6">
              <w:rPr>
                <w:lang w:val="ru-RU"/>
              </w:rPr>
              <w:t>Допплер</w:t>
            </w:r>
            <w:proofErr w:type="spellEnd"/>
            <w:r w:rsidRPr="00C967E6">
              <w:rPr>
                <w:lang w:val="ru-RU"/>
              </w:rPr>
              <w:t>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режима отображения низкоскоростного кровотока в </w:t>
            </w:r>
            <w:proofErr w:type="spellStart"/>
            <w:r w:rsidRPr="00C967E6">
              <w:rPr>
                <w:lang w:val="ru-RU"/>
              </w:rPr>
              <w:t>серошкальном</w:t>
            </w:r>
            <w:proofErr w:type="spellEnd"/>
            <w:r w:rsidRPr="00C967E6">
              <w:rPr>
                <w:lang w:val="ru-RU"/>
              </w:rPr>
              <w:t xml:space="preserve"> В-режиме, с возможностью цветного картирования по направлению движения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режима визуализации с использованием второй тканевой гармоники на всех датчиках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режима расширения зоны обзора на линейных датчиках с расширением угла сканирования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режима полноэкранной визуализации без </w:t>
            </w:r>
            <w:r w:rsidRPr="00C967E6">
              <w:rPr>
                <w:lang w:val="ru-RU"/>
              </w:rPr>
              <w:lastRenderedPageBreak/>
              <w:t>потери качества изображения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Наличие режима использования нескольких частот в излучаемом импульсе для получения изображения с высокой разрешающей способностью на большой глубине сканирования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режима улучшенной визуализации с удалением </w:t>
            </w:r>
            <w:proofErr w:type="spellStart"/>
            <w:r w:rsidRPr="00C967E6">
              <w:rPr>
                <w:lang w:val="ru-RU"/>
              </w:rPr>
              <w:t>спеклов</w:t>
            </w:r>
            <w:proofErr w:type="spellEnd"/>
            <w:r w:rsidRPr="00C967E6">
              <w:rPr>
                <w:lang w:val="ru-RU"/>
              </w:rPr>
              <w:t xml:space="preserve"> и артефактов с помощью технологии обработки каждого кадра изображения на уровне </w:t>
            </w:r>
            <w:proofErr w:type="spellStart"/>
            <w:r w:rsidRPr="00C967E6">
              <w:rPr>
                <w:lang w:val="ru-RU"/>
              </w:rPr>
              <w:t>пиксела</w:t>
            </w:r>
            <w:proofErr w:type="spellEnd"/>
            <w:r w:rsidRPr="00C967E6">
              <w:rPr>
                <w:lang w:val="ru-RU"/>
              </w:rPr>
              <w:t xml:space="preserve"> с адаптивным алгоритмом обработки в реальном времени (</w:t>
            </w:r>
            <w:proofErr w:type="spellStart"/>
            <w:r w:rsidRPr="00C967E6">
              <w:rPr>
                <w:lang w:val="ru-RU"/>
              </w:rPr>
              <w:t>томографическое</w:t>
            </w:r>
            <w:proofErr w:type="spellEnd"/>
            <w:r w:rsidRPr="00C967E6">
              <w:rPr>
                <w:lang w:val="ru-RU"/>
              </w:rPr>
              <w:t xml:space="preserve"> качество изображения)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режима сканирования объекта управляемым лучом под разными углами с получением нескольких </w:t>
            </w:r>
            <w:proofErr w:type="spellStart"/>
            <w:r w:rsidRPr="00C967E6">
              <w:rPr>
                <w:lang w:val="ru-RU"/>
              </w:rPr>
              <w:t>копланарних</w:t>
            </w:r>
            <w:proofErr w:type="spellEnd"/>
            <w:r w:rsidRPr="00C967E6">
              <w:rPr>
                <w:lang w:val="ru-RU"/>
              </w:rPr>
              <w:t xml:space="preserve"> сканирований для уменьшения количества артефактов, акустических теней от препятствий на линейных и </w:t>
            </w:r>
            <w:proofErr w:type="spellStart"/>
            <w:r w:rsidRPr="00C967E6">
              <w:rPr>
                <w:lang w:val="ru-RU"/>
              </w:rPr>
              <w:t>конвексных</w:t>
            </w:r>
            <w:proofErr w:type="spellEnd"/>
            <w:r w:rsidRPr="00C967E6">
              <w:rPr>
                <w:lang w:val="ru-RU"/>
              </w:rPr>
              <w:t xml:space="preserve"> датчиках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Дуплексное и триплексное объединения режимов в реальном времени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Функция программирования последовательности часто выполняемых действий с присвоением соответствующей клавиши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модуля </w:t>
            </w:r>
            <w:proofErr w:type="spellStart"/>
            <w:r w:rsidRPr="00C967E6">
              <w:rPr>
                <w:lang w:val="ru-RU"/>
              </w:rPr>
              <w:t>референтного</w:t>
            </w:r>
            <w:proofErr w:type="spellEnd"/>
            <w:r w:rsidRPr="00C967E6">
              <w:rPr>
                <w:lang w:val="ru-RU"/>
              </w:rPr>
              <w:t xml:space="preserve"> сигнала ЭКГ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Подключение и активация дополнительных режимов и модулей без конструктивного переоснащение системы</w:t>
            </w:r>
          </w:p>
          <w:p w:rsidR="005D6D78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Модуль </w:t>
            </w:r>
            <w:r w:rsidRPr="00273195">
              <w:t>DICOM</w:t>
            </w:r>
            <w:r w:rsidRPr="00C967E6">
              <w:rPr>
                <w:lang w:val="ru-RU"/>
              </w:rPr>
              <w:t xml:space="preserve"> для передачи и хранения информации в </w:t>
            </w:r>
            <w:r w:rsidRPr="00273195">
              <w:t>DICOM</w:t>
            </w:r>
            <w:r w:rsidRPr="00C967E6">
              <w:rPr>
                <w:lang w:val="ru-RU"/>
              </w:rPr>
              <w:t xml:space="preserve"> формате</w:t>
            </w:r>
          </w:p>
          <w:p w:rsidR="003108A6" w:rsidRPr="00C967E6" w:rsidRDefault="003108A6" w:rsidP="003108A6">
            <w:pPr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Pr="00C967E6">
              <w:rPr>
                <w:lang w:val="ru-RU"/>
              </w:rPr>
              <w:t>ежим автоматическ</w:t>
            </w:r>
            <w:r>
              <w:rPr>
                <w:lang w:val="ru-RU"/>
              </w:rPr>
              <w:t>ого</w:t>
            </w:r>
            <w:r w:rsidRPr="00C967E6">
              <w:rPr>
                <w:lang w:val="ru-RU"/>
              </w:rPr>
              <w:t xml:space="preserve"> расчета фракции выброса левого желудочка нажатием одной кнопки</w:t>
            </w:r>
          </w:p>
          <w:p w:rsidR="003108A6" w:rsidRPr="003108A6" w:rsidRDefault="003108A6" w:rsidP="00CF6A48">
            <w:pPr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Pr="00C967E6">
              <w:rPr>
                <w:lang w:val="ru-RU"/>
              </w:rPr>
              <w:t xml:space="preserve">ежим исследования сердца с нагрузкой - </w:t>
            </w:r>
            <w:proofErr w:type="spellStart"/>
            <w:r w:rsidRPr="00C967E6">
              <w:rPr>
                <w:lang w:val="ru-RU"/>
              </w:rPr>
              <w:t>стресс-эхокардиография</w:t>
            </w:r>
            <w:proofErr w:type="spellEnd"/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Дополнительные возможности (опции, не входят в комплектацию):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Возможность режима количественной и векторной оценки движений участков сердца 2</w:t>
            </w:r>
            <w:r w:rsidRPr="00273195">
              <w:t>D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lastRenderedPageBreak/>
              <w:t xml:space="preserve">Возможность режима ч / б и цветной </w:t>
            </w:r>
            <w:r w:rsidRPr="00273195">
              <w:t>STIC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Возможность режима 3</w:t>
            </w:r>
            <w:r w:rsidRPr="00273195">
              <w:t>D</w:t>
            </w:r>
            <w:r w:rsidRPr="00C967E6">
              <w:rPr>
                <w:lang w:val="ru-RU"/>
              </w:rPr>
              <w:t xml:space="preserve"> / 4</w:t>
            </w:r>
            <w:r w:rsidRPr="00273195">
              <w:t>D</w:t>
            </w:r>
            <w:r w:rsidRPr="00C967E6">
              <w:rPr>
                <w:lang w:val="ru-RU"/>
              </w:rPr>
              <w:t xml:space="preserve"> реконструкции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Возможность режима панорамного сканирования с сочетанием нескольких изображений в В-режиме для получения изображения протяженных анатомических структур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Возможность режима автоматического измерения артериального жесткости по радиочастотной составляющей УЗ сигнала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Возможность режима автоматического измерения толщины </w:t>
            </w:r>
            <w:proofErr w:type="spellStart"/>
            <w:r w:rsidRPr="00C967E6">
              <w:rPr>
                <w:lang w:val="ru-RU"/>
              </w:rPr>
              <w:t>интима-медиа</w:t>
            </w:r>
            <w:proofErr w:type="spellEnd"/>
            <w:r w:rsidRPr="00C967E6">
              <w:rPr>
                <w:lang w:val="ru-RU"/>
              </w:rPr>
              <w:t xml:space="preserve"> в реальном времени по Возможность режима контрастной визуализации тканей с использованием контрастных веществ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Активация всех дополнительных режимов и модулей без конструктивного и аппаратного переоснащение аппарата радиочастотной составляющей УЗ сигнала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Типы поддерживаемых датчиков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Многочастотные широкополосные электронные датчики: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Линейные, количество элементов  не менее 192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Конвексные</w:t>
            </w:r>
            <w:proofErr w:type="spellEnd"/>
            <w:r w:rsidRPr="00C967E6">
              <w:rPr>
                <w:lang w:val="ru-RU"/>
              </w:rPr>
              <w:t>, количество элементов  не менее 192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Конвексные</w:t>
            </w:r>
            <w:proofErr w:type="spellEnd"/>
            <w:r w:rsidRPr="00C967E6">
              <w:rPr>
                <w:lang w:val="ru-RU"/>
              </w:rPr>
              <w:t xml:space="preserve"> пункционные, количество элементов  не менее 192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Фазированные низко и высокочастотные, количество элементов не менее 128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Микроконвексный</w:t>
            </w:r>
            <w:proofErr w:type="spellEnd"/>
            <w:r w:rsidRPr="00C967E6">
              <w:rPr>
                <w:lang w:val="ru-RU"/>
              </w:rPr>
              <w:t>, количество элементов  не менее 192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Эндокавитальный</w:t>
            </w:r>
            <w:proofErr w:type="spellEnd"/>
            <w:r w:rsidRPr="00C967E6">
              <w:rPr>
                <w:lang w:val="ru-RU"/>
              </w:rPr>
              <w:t>, с углом обзора  180 (± 10) градусов, количество элементов меньше не менее 192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Биплан ректальные (</w:t>
            </w:r>
            <w:proofErr w:type="spellStart"/>
            <w:r w:rsidRPr="00C967E6">
              <w:rPr>
                <w:lang w:val="ru-RU"/>
              </w:rPr>
              <w:t>конвексный</w:t>
            </w:r>
            <w:proofErr w:type="spellEnd"/>
            <w:r w:rsidRPr="00C967E6">
              <w:rPr>
                <w:lang w:val="ru-RU"/>
              </w:rPr>
              <w:t xml:space="preserve"> и линейный), количество элементов в каждом из датчиков не менее  192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4</w:t>
            </w:r>
            <w:r w:rsidRPr="00273195">
              <w:t>D</w:t>
            </w:r>
            <w:r w:rsidRPr="00C967E6">
              <w:rPr>
                <w:lang w:val="ru-RU"/>
              </w:rPr>
              <w:t xml:space="preserve"> объемные </w:t>
            </w:r>
            <w:proofErr w:type="spellStart"/>
            <w:r w:rsidRPr="00C967E6">
              <w:rPr>
                <w:lang w:val="ru-RU"/>
              </w:rPr>
              <w:t>конвексные</w:t>
            </w:r>
            <w:proofErr w:type="spellEnd"/>
            <w:r w:rsidRPr="00C967E6">
              <w:rPr>
                <w:lang w:val="ru-RU"/>
              </w:rPr>
              <w:t xml:space="preserve">, количество элементов 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не менее 192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lastRenderedPageBreak/>
              <w:t>4</w:t>
            </w:r>
            <w:r w:rsidRPr="00273195">
              <w:t>D</w:t>
            </w:r>
            <w:r w:rsidRPr="00C967E6">
              <w:rPr>
                <w:lang w:val="ru-RU"/>
              </w:rPr>
              <w:t xml:space="preserve"> объемные </w:t>
            </w:r>
            <w:proofErr w:type="spellStart"/>
            <w:r w:rsidRPr="00C967E6">
              <w:rPr>
                <w:lang w:val="ru-RU"/>
              </w:rPr>
              <w:t>эндокавитальный</w:t>
            </w:r>
            <w:proofErr w:type="spellEnd"/>
            <w:r w:rsidRPr="00C967E6">
              <w:rPr>
                <w:lang w:val="ru-RU"/>
              </w:rPr>
              <w:t>, количество элементов  не менее 192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Трансезофагеальни</w:t>
            </w:r>
            <w:proofErr w:type="spellEnd"/>
            <w:r w:rsidRPr="00C967E6">
              <w:rPr>
                <w:lang w:val="ru-RU"/>
              </w:rPr>
              <w:t xml:space="preserve"> (для взрослых), количество элементов  не менее 64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Трансезофагеальни</w:t>
            </w:r>
            <w:proofErr w:type="spellEnd"/>
            <w:r w:rsidRPr="00C967E6">
              <w:rPr>
                <w:lang w:val="ru-RU"/>
              </w:rPr>
              <w:t xml:space="preserve"> (для детей), количество элементов  не менее 64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Интероперацийни</w:t>
            </w:r>
            <w:proofErr w:type="spellEnd"/>
            <w:r w:rsidRPr="00C967E6">
              <w:rPr>
                <w:lang w:val="ru-RU"/>
              </w:rPr>
              <w:t xml:space="preserve"> (</w:t>
            </w:r>
            <w:r w:rsidRPr="00273195">
              <w:t>T</w:t>
            </w:r>
            <w:r w:rsidRPr="00C967E6">
              <w:rPr>
                <w:lang w:val="ru-RU"/>
              </w:rPr>
              <w:t>-подобные), количество элементов,  не менее 192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Интероперацийни</w:t>
            </w:r>
            <w:proofErr w:type="spellEnd"/>
            <w:r w:rsidRPr="00C967E6">
              <w:rPr>
                <w:lang w:val="ru-RU"/>
              </w:rPr>
              <w:t xml:space="preserve"> (</w:t>
            </w:r>
            <w:proofErr w:type="spellStart"/>
            <w:r w:rsidRPr="00C967E6">
              <w:rPr>
                <w:lang w:val="ru-RU"/>
              </w:rPr>
              <w:t>клюшкообразные</w:t>
            </w:r>
            <w:proofErr w:type="spellEnd"/>
            <w:r w:rsidRPr="00C967E6">
              <w:rPr>
                <w:lang w:val="ru-RU"/>
              </w:rPr>
              <w:t>), количество элементов,  не менее 192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Специализированные </w:t>
            </w:r>
            <w:proofErr w:type="spellStart"/>
            <w:r w:rsidRPr="00C967E6">
              <w:rPr>
                <w:lang w:val="ru-RU"/>
              </w:rPr>
              <w:t>лапараскопические</w:t>
            </w:r>
            <w:proofErr w:type="spellEnd"/>
            <w:r w:rsidRPr="00C967E6">
              <w:rPr>
                <w:lang w:val="ru-RU"/>
              </w:rPr>
              <w:t>, количество элементов,  не менее 128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Карандашные допплеровские датчики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Возможность использования пункционных и </w:t>
            </w:r>
            <w:proofErr w:type="spellStart"/>
            <w:r w:rsidRPr="00C967E6">
              <w:rPr>
                <w:lang w:val="ru-RU"/>
              </w:rPr>
              <w:t>биопсийных</w:t>
            </w:r>
            <w:proofErr w:type="spellEnd"/>
            <w:r w:rsidRPr="00C967E6">
              <w:rPr>
                <w:lang w:val="ru-RU"/>
              </w:rPr>
              <w:t xml:space="preserve"> адаптеров для линейных </w:t>
            </w:r>
            <w:proofErr w:type="spellStart"/>
            <w:r w:rsidRPr="00C967E6">
              <w:rPr>
                <w:lang w:val="ru-RU"/>
              </w:rPr>
              <w:t>конвексных</w:t>
            </w:r>
            <w:proofErr w:type="spellEnd"/>
            <w:r w:rsidRPr="00C967E6">
              <w:rPr>
                <w:lang w:val="ru-RU"/>
              </w:rPr>
              <w:t xml:space="preserve">, </w:t>
            </w:r>
            <w:proofErr w:type="spellStart"/>
            <w:r w:rsidRPr="00C967E6">
              <w:rPr>
                <w:lang w:val="ru-RU"/>
              </w:rPr>
              <w:t>эндокавитальный</w:t>
            </w:r>
            <w:proofErr w:type="spellEnd"/>
            <w:r w:rsidRPr="00C967E6">
              <w:rPr>
                <w:lang w:val="ru-RU"/>
              </w:rPr>
              <w:t xml:space="preserve"> и </w:t>
            </w:r>
            <w:proofErr w:type="spellStart"/>
            <w:r w:rsidRPr="00C967E6">
              <w:rPr>
                <w:lang w:val="ru-RU"/>
              </w:rPr>
              <w:t>интраоперационных</w:t>
            </w:r>
            <w:proofErr w:type="spellEnd"/>
            <w:r w:rsidRPr="00C967E6">
              <w:rPr>
                <w:lang w:val="ru-RU"/>
              </w:rPr>
              <w:t xml:space="preserve"> датчиков</w:t>
            </w:r>
          </w:p>
          <w:p w:rsidR="005D6D78" w:rsidRPr="00C967E6" w:rsidRDefault="005D6D78" w:rsidP="00CF6A48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Многочастотные широкополосные монокристальные матричные датчики: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Конвексный</w:t>
            </w:r>
            <w:proofErr w:type="spellEnd"/>
            <w:r w:rsidRPr="00C967E6">
              <w:rPr>
                <w:lang w:val="ru-RU"/>
              </w:rPr>
              <w:t xml:space="preserve"> монокристальный матричный с количеством элементов, эквивалент  не менее 960 (±64)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Линейный монокристальный матричный с количеством элементов, эквивалент  не менее 960 (±64)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Фазированный монокристальный матричный с количеством элементов, эквивалент  не менее 960 (±64)</w:t>
            </w:r>
          </w:p>
          <w:p w:rsidR="005D6D78" w:rsidRPr="00C967E6" w:rsidRDefault="005D6D78" w:rsidP="00CF6A48">
            <w:pPr>
              <w:rPr>
                <w:lang w:val="ru-RU"/>
              </w:rPr>
            </w:pPr>
            <w:proofErr w:type="spellStart"/>
            <w:r w:rsidRPr="00C967E6">
              <w:rPr>
                <w:lang w:val="ru-RU"/>
              </w:rPr>
              <w:t>Интероперацийний</w:t>
            </w:r>
            <w:proofErr w:type="spellEnd"/>
            <w:r w:rsidRPr="00C967E6">
              <w:rPr>
                <w:lang w:val="ru-RU"/>
              </w:rPr>
              <w:t xml:space="preserve"> матричный с количеством элементов, эквивалент не менее 960 (±64)</w:t>
            </w:r>
          </w:p>
          <w:p w:rsidR="005D6D78" w:rsidRDefault="005D6D78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Наличие рекомендации производителя по обработке датчиков от </w:t>
            </w:r>
            <w:r w:rsidRPr="00273195">
              <w:t>COVID</w:t>
            </w:r>
            <w:r w:rsidRPr="00C967E6">
              <w:rPr>
                <w:lang w:val="ru-RU"/>
              </w:rPr>
              <w:t>19.</w:t>
            </w:r>
          </w:p>
          <w:p w:rsidR="00B03817" w:rsidRPr="00C967E6" w:rsidRDefault="00B03817" w:rsidP="00CF6A48">
            <w:pPr>
              <w:rPr>
                <w:lang w:val="ru-RU"/>
              </w:rPr>
            </w:pPr>
            <w:r>
              <w:rPr>
                <w:lang w:val="ru-RU"/>
              </w:rPr>
              <w:t xml:space="preserve">Класс безопасности: </w:t>
            </w:r>
            <w:r w:rsidRPr="00B03817">
              <w:rPr>
                <w:lang w:val="ru-RU"/>
              </w:rPr>
              <w:t>Класс 2 а – со средней степенью риска</w:t>
            </w:r>
            <w:r>
              <w:rPr>
                <w:lang w:val="ru-RU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B03817" w:rsidRDefault="005D6D78" w:rsidP="00CF6A48">
            <w:pPr>
              <w:jc w:val="center"/>
              <w:rPr>
                <w:lang w:val="ru-RU"/>
              </w:rPr>
            </w:pPr>
            <w:r w:rsidRPr="00B03817">
              <w:rPr>
                <w:lang w:val="ru-RU"/>
              </w:rPr>
              <w:lastRenderedPageBreak/>
              <w:t>1шт.</w:t>
            </w:r>
          </w:p>
        </w:tc>
      </w:tr>
      <w:tr w:rsidR="005D6D78" w:rsidRPr="00B03817" w:rsidTr="00FC4532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B03817" w:rsidRDefault="005D6D78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B03817" w:rsidRDefault="005D6D78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78" w:rsidRPr="00C967E6" w:rsidRDefault="005D6D78" w:rsidP="005C6C76">
            <w:pPr>
              <w:rPr>
                <w:b/>
                <w:lang w:val="ru-RU"/>
              </w:rPr>
            </w:pPr>
            <w:r w:rsidRPr="00C967E6">
              <w:rPr>
                <w:b/>
                <w:lang w:val="ru-RU"/>
              </w:rPr>
              <w:t>Дополнительные комплектующие</w:t>
            </w:r>
            <w:r w:rsidR="00C967E6">
              <w:rPr>
                <w:b/>
                <w:lang w:val="ru-RU"/>
              </w:rPr>
              <w:t>:</w:t>
            </w:r>
          </w:p>
        </w:tc>
      </w:tr>
      <w:tr w:rsidR="005D6D78" w:rsidRPr="00584BF6" w:rsidTr="00146AD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B03817" w:rsidRDefault="005D6D78" w:rsidP="00CF6A48">
            <w:pPr>
              <w:jc w:val="center"/>
              <w:rPr>
                <w:lang w:val="ru-RU"/>
              </w:rPr>
            </w:pPr>
            <w:r w:rsidRPr="00B03817">
              <w:rPr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B03817" w:rsidRDefault="005D6D78" w:rsidP="00CF6A48">
            <w:pPr>
              <w:tabs>
                <w:tab w:val="left" w:pos="2078"/>
              </w:tabs>
              <w:contextualSpacing/>
              <w:rPr>
                <w:lang w:val="ru-RU"/>
              </w:rPr>
            </w:pPr>
            <w:r w:rsidRPr="00B03817">
              <w:rPr>
                <w:lang w:val="ru-RU"/>
              </w:rPr>
              <w:t xml:space="preserve">Лицензия для общей визуализации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pStyle w:val="aa"/>
              <w:spacing w:after="0"/>
            </w:pPr>
            <w:r w:rsidRPr="00273195">
              <w:t xml:space="preserve">расширенный программный пакет для общих исследований включая абдоминальные </w:t>
            </w:r>
            <w:r w:rsidRPr="00273195">
              <w:lastRenderedPageBreak/>
              <w:t>исследования и урологические исследования (включая исследование сосудов брюшной полости в допплеровских режимах), исследования молочных желез, исследование щитовидной железы (включая исследование сосудов шеи в допплеровских режимах), исследование мышечно-скелетной системы (включая исследование сосудов конечностей в допплеровских режимах) и исследование малых органов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jc w:val="center"/>
            </w:pPr>
            <w:r w:rsidRPr="00273195">
              <w:lastRenderedPageBreak/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5D6D78" w:rsidRPr="000A6EB2" w:rsidTr="00146AD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jc w:val="center"/>
            </w:pPr>
            <w:r w:rsidRPr="00273195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C967E6" w:rsidRDefault="005D6D78" w:rsidP="00CF6A48">
            <w:pPr>
              <w:tabs>
                <w:tab w:val="left" w:pos="2078"/>
              </w:tabs>
              <w:contextualSpacing/>
              <w:rPr>
                <w:lang w:val="ru-RU"/>
              </w:rPr>
            </w:pPr>
            <w:r w:rsidRPr="00C967E6">
              <w:rPr>
                <w:lang w:val="ru-RU"/>
              </w:rPr>
              <w:t xml:space="preserve">Лицензия для исследований </w:t>
            </w:r>
            <w:proofErr w:type="spellStart"/>
            <w:r w:rsidRPr="00C967E6">
              <w:rPr>
                <w:lang w:val="ru-RU"/>
              </w:rPr>
              <w:t>сердечно-сосудистой</w:t>
            </w:r>
            <w:proofErr w:type="spellEnd"/>
            <w:r w:rsidRPr="00C967E6">
              <w:rPr>
                <w:lang w:val="ru-RU"/>
              </w:rPr>
              <w:t xml:space="preserve"> системы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pStyle w:val="aa"/>
              <w:spacing w:after="0"/>
            </w:pPr>
            <w:r w:rsidRPr="00273195">
              <w:t xml:space="preserve">расширенный программный пакет для исследований в кардиологии. Оцениваются размеры сердца и его отдельных структур (желудочки, предсердия, межжелудочковая перегородка, толщина миокарда желудочков, предсердий и т. д.), наличие и объем жидкости в перикарде, состояние клапанов сердца. С помощью специальных расчетов и измерений </w:t>
            </w:r>
            <w:proofErr w:type="spellStart"/>
            <w:r w:rsidRPr="00273195">
              <w:t>Эхокардиография</w:t>
            </w:r>
            <w:proofErr w:type="spellEnd"/>
            <w:r w:rsidRPr="00273195">
              <w:t xml:space="preserve"> позволяет определить массу сердца, сократительную способность сердца — фракцию выброса и т. д.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jc w:val="center"/>
            </w:pPr>
            <w:r w:rsidRPr="00273195"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5D6D78" w:rsidRPr="000A6EB2" w:rsidTr="00146AD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jc w:val="center"/>
            </w:pPr>
            <w:r w:rsidRPr="00273195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tabs>
                <w:tab w:val="left" w:pos="2078"/>
              </w:tabs>
              <w:contextualSpacing/>
            </w:pPr>
            <w:proofErr w:type="spellStart"/>
            <w:r w:rsidRPr="00A86B00">
              <w:t>Лицензия</w:t>
            </w:r>
            <w:proofErr w:type="spellEnd"/>
            <w:r w:rsidRPr="00A86B00">
              <w:t xml:space="preserve"> </w:t>
            </w:r>
            <w:proofErr w:type="spellStart"/>
            <w:r w:rsidRPr="00A86B00">
              <w:t>для</w:t>
            </w:r>
            <w:proofErr w:type="spellEnd"/>
            <w:r w:rsidRPr="00A86B00">
              <w:t xml:space="preserve"> </w:t>
            </w:r>
            <w:proofErr w:type="spellStart"/>
            <w:r w:rsidRPr="00A86B00">
              <w:t>исследования</w:t>
            </w:r>
            <w:proofErr w:type="spellEnd"/>
            <w:r w:rsidRPr="00A86B00">
              <w:t xml:space="preserve"> </w:t>
            </w:r>
            <w:proofErr w:type="spellStart"/>
            <w:r w:rsidRPr="00A86B00">
              <w:t>сосудов</w:t>
            </w:r>
            <w:proofErr w:type="spellEnd"/>
            <w:r w:rsidRPr="00A86B00"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pStyle w:val="aa"/>
              <w:spacing w:after="0"/>
            </w:pPr>
            <w:r w:rsidRPr="00273195">
              <w:t xml:space="preserve">(Ангиология - сосуды) - расширенный программный пакет, который содержит протоколы для исследования </w:t>
            </w:r>
            <w:proofErr w:type="spellStart"/>
            <w:r w:rsidRPr="00273195">
              <w:t>кранеальных</w:t>
            </w:r>
            <w:proofErr w:type="spellEnd"/>
            <w:r w:rsidRPr="00273195">
              <w:t xml:space="preserve">, магистральных и региональных сосудов (включая исследование сосудов в допплеровских режимах) и др., содержит </w:t>
            </w:r>
            <w:proofErr w:type="spellStart"/>
            <w:r w:rsidRPr="00273195">
              <w:t>предустановки</w:t>
            </w:r>
            <w:proofErr w:type="spellEnd"/>
            <w:r w:rsidRPr="00273195">
              <w:t xml:space="preserve"> по анатомическим областям исследования и </w:t>
            </w:r>
            <w:proofErr w:type="spellStart"/>
            <w:r w:rsidRPr="00273195">
              <w:t>рассчетные</w:t>
            </w:r>
            <w:proofErr w:type="spellEnd"/>
            <w:r w:rsidRPr="00273195">
              <w:t xml:space="preserve"> модули. Также пакет включает </w:t>
            </w:r>
            <w:proofErr w:type="spellStart"/>
            <w:r w:rsidRPr="00273195">
              <w:t>Интракраниальные</w:t>
            </w:r>
            <w:proofErr w:type="spellEnd"/>
            <w:r w:rsidRPr="00273195">
              <w:t xml:space="preserve"> исследования (включая исследование </w:t>
            </w:r>
            <w:proofErr w:type="spellStart"/>
            <w:r w:rsidRPr="00273195">
              <w:t>интракраниальных</w:t>
            </w:r>
            <w:proofErr w:type="spellEnd"/>
            <w:r w:rsidRPr="00273195">
              <w:t xml:space="preserve"> сосудов в допплеровских режимах).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jc w:val="center"/>
            </w:pPr>
            <w:r w:rsidRPr="00273195"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5D6D78" w:rsidRPr="000A6EB2" w:rsidTr="00E742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jc w:val="center"/>
            </w:pPr>
            <w:r w:rsidRPr="00273195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C967E6" w:rsidRDefault="005D6D78" w:rsidP="00CF6A48">
            <w:pPr>
              <w:tabs>
                <w:tab w:val="left" w:pos="2078"/>
              </w:tabs>
              <w:contextualSpacing/>
              <w:rPr>
                <w:lang w:val="ru-RU"/>
              </w:rPr>
            </w:pPr>
            <w:r w:rsidRPr="00C967E6">
              <w:rPr>
                <w:lang w:val="ru-RU"/>
              </w:rPr>
              <w:t xml:space="preserve">Лицензия для акушерских и гинекологических исследований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pStyle w:val="aa"/>
              <w:spacing w:after="0"/>
            </w:pPr>
            <w:r w:rsidRPr="00273195">
              <w:t xml:space="preserve">(Акушерство-гинекология) - расширенный программный пакет включающий все протоколы для исследований в акушерстве (включая </w:t>
            </w:r>
            <w:proofErr w:type="spellStart"/>
            <w:r w:rsidRPr="00273195">
              <w:t>расширеную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перинатологию</w:t>
            </w:r>
            <w:proofErr w:type="spellEnd"/>
            <w:r w:rsidRPr="00273195">
              <w:t>) и гинекологии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jc w:val="center"/>
            </w:pPr>
            <w:r w:rsidRPr="00273195"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5D6D78" w:rsidRPr="000A6EB2" w:rsidTr="00E742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78" w:rsidRPr="000A6EB2" w:rsidRDefault="005D6D78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jc w:val="center"/>
            </w:pPr>
            <w:r w:rsidRPr="00273195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tabs>
                <w:tab w:val="left" w:pos="2078"/>
              </w:tabs>
              <w:contextualSpacing/>
            </w:pPr>
            <w:proofErr w:type="spellStart"/>
            <w:r w:rsidRPr="00273195">
              <w:t>Лицензия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Dicom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pStyle w:val="aa"/>
              <w:spacing w:after="0"/>
            </w:pPr>
            <w:r w:rsidRPr="00273195">
              <w:t xml:space="preserve">Лицензия </w:t>
            </w:r>
            <w:proofErr w:type="spellStart"/>
            <w:r w:rsidRPr="00273195">
              <w:rPr>
                <w:lang w:val="en-US"/>
              </w:rPr>
              <w:t>Dicom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78" w:rsidRPr="00273195" w:rsidRDefault="005D6D78" w:rsidP="00CF6A48">
            <w:pPr>
              <w:jc w:val="center"/>
            </w:pPr>
            <w:r w:rsidRPr="00273195"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3108A6" w:rsidRPr="000A6EB2" w:rsidTr="00EF289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643F22" w:rsidRDefault="003108A6" w:rsidP="00737D6B">
            <w:pPr>
              <w:rPr>
                <w:szCs w:val="26"/>
              </w:rPr>
            </w:pPr>
            <w:proofErr w:type="spellStart"/>
            <w:r w:rsidRPr="00643F22">
              <w:rPr>
                <w:szCs w:val="26"/>
              </w:rPr>
              <w:t>Лицензия</w:t>
            </w:r>
            <w:proofErr w:type="spellEnd"/>
            <w:r w:rsidRPr="00643F22">
              <w:rPr>
                <w:szCs w:val="26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C967E6" w:rsidRDefault="003108A6" w:rsidP="00E710FA">
            <w:pPr>
              <w:jc w:val="both"/>
              <w:rPr>
                <w:szCs w:val="26"/>
                <w:lang w:val="ru-RU"/>
              </w:rPr>
            </w:pPr>
            <w:r w:rsidRPr="00C967E6">
              <w:rPr>
                <w:szCs w:val="26"/>
                <w:lang w:val="ru-RU"/>
              </w:rPr>
              <w:t xml:space="preserve">Автоматическое определение воротникового пространства у плода - позволяет определить </w:t>
            </w:r>
            <w:r w:rsidRPr="00C967E6">
              <w:rPr>
                <w:szCs w:val="26"/>
                <w:lang w:val="ru-RU"/>
              </w:rPr>
              <w:lastRenderedPageBreak/>
              <w:t>хромосомную патологию плода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643F22" w:rsidRDefault="003108A6" w:rsidP="00E710FA">
            <w:pPr>
              <w:jc w:val="center"/>
            </w:pPr>
            <w:r w:rsidRPr="00643F22">
              <w:lastRenderedPageBreak/>
              <w:t xml:space="preserve">1 </w:t>
            </w:r>
            <w:proofErr w:type="spellStart"/>
            <w:r w:rsidRPr="00643F22">
              <w:t>шт</w:t>
            </w:r>
            <w:proofErr w:type="spellEnd"/>
            <w:r w:rsidRPr="00643F22">
              <w:t>.</w:t>
            </w:r>
          </w:p>
        </w:tc>
      </w:tr>
      <w:tr w:rsidR="003108A6" w:rsidRPr="000A6EB2" w:rsidTr="00EF289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421364" w:rsidRDefault="003108A6" w:rsidP="00737D6B">
            <w:pPr>
              <w:rPr>
                <w:rFonts w:eastAsiaTheme="minorHAnsi"/>
              </w:rPr>
            </w:pPr>
            <w:proofErr w:type="spellStart"/>
            <w:r w:rsidRPr="00421364">
              <w:rPr>
                <w:rFonts w:eastAsiaTheme="minorHAnsi"/>
              </w:rPr>
              <w:t>Лицензия</w:t>
            </w:r>
            <w:proofErr w:type="spellEnd"/>
            <w:r w:rsidRPr="00421364">
              <w:rPr>
                <w:rFonts w:eastAsiaTheme="minorHAnsi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C967E6" w:rsidRDefault="003108A6" w:rsidP="00737D6B">
            <w:pPr>
              <w:jc w:val="both"/>
              <w:rPr>
                <w:lang w:val="ru-RU"/>
              </w:rPr>
            </w:pPr>
            <w:r w:rsidRPr="00C967E6">
              <w:rPr>
                <w:lang w:val="ru-RU"/>
              </w:rPr>
              <w:t>Лицензия - автоматический расчет фракции выбросов левого желудочка натиском одной кнопки.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421364" w:rsidRDefault="003108A6" w:rsidP="00E710FA">
            <w:pPr>
              <w:jc w:val="center"/>
            </w:pPr>
            <w:r w:rsidRPr="00421364">
              <w:t xml:space="preserve">1 </w:t>
            </w:r>
            <w:proofErr w:type="spellStart"/>
            <w:r w:rsidRPr="00421364">
              <w:t>шт</w:t>
            </w:r>
            <w:proofErr w:type="spellEnd"/>
            <w:r w:rsidRPr="00421364">
              <w:t>.</w:t>
            </w:r>
          </w:p>
        </w:tc>
      </w:tr>
      <w:tr w:rsidR="003108A6" w:rsidRPr="000A6EB2" w:rsidTr="00EF289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421364" w:rsidRDefault="003108A6" w:rsidP="00737D6B">
            <w:pPr>
              <w:rPr>
                <w:rFonts w:eastAsiaTheme="minorHAnsi"/>
              </w:rPr>
            </w:pPr>
            <w:proofErr w:type="spellStart"/>
            <w:r w:rsidRPr="00421364">
              <w:rPr>
                <w:rFonts w:eastAsiaTheme="minorHAnsi"/>
              </w:rPr>
              <w:t>Лицензия</w:t>
            </w:r>
            <w:proofErr w:type="spellEnd"/>
            <w:r w:rsidRPr="00421364">
              <w:rPr>
                <w:rFonts w:eastAsiaTheme="minorHAnsi"/>
              </w:rPr>
              <w:t xml:space="preserve"> </w:t>
            </w:r>
            <w:proofErr w:type="spellStart"/>
            <w:r w:rsidRPr="00421364">
              <w:rPr>
                <w:rFonts w:eastAsiaTheme="minorHAnsi"/>
              </w:rPr>
              <w:t>для</w:t>
            </w:r>
            <w:proofErr w:type="spellEnd"/>
            <w:r w:rsidRPr="00421364">
              <w:rPr>
                <w:rFonts w:eastAsiaTheme="minorHAnsi"/>
              </w:rPr>
              <w:t xml:space="preserve"> </w:t>
            </w:r>
            <w:proofErr w:type="spellStart"/>
            <w:r w:rsidRPr="00421364">
              <w:rPr>
                <w:rFonts w:eastAsiaTheme="minorHAnsi"/>
              </w:rPr>
              <w:t>стресс-эхокардиографии</w:t>
            </w:r>
            <w:proofErr w:type="spellEnd"/>
            <w:r w:rsidRPr="00421364">
              <w:rPr>
                <w:rFonts w:eastAsiaTheme="minorHAnsi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421364" w:rsidRDefault="003108A6" w:rsidP="00737D6B">
            <w:pPr>
              <w:jc w:val="both"/>
            </w:pPr>
            <w:proofErr w:type="spellStart"/>
            <w:r w:rsidRPr="00421364">
              <w:t>Лице</w:t>
            </w:r>
            <w:r w:rsidR="00737D6B">
              <w:t>нзия</w:t>
            </w:r>
            <w:proofErr w:type="spellEnd"/>
            <w:r w:rsidR="00737D6B">
              <w:t xml:space="preserve"> </w:t>
            </w:r>
            <w:proofErr w:type="spellStart"/>
            <w:r w:rsidR="00737D6B">
              <w:t>для</w:t>
            </w:r>
            <w:proofErr w:type="spellEnd"/>
            <w:r w:rsidR="00737D6B">
              <w:t xml:space="preserve"> </w:t>
            </w:r>
            <w:proofErr w:type="spellStart"/>
            <w:r w:rsidR="00737D6B">
              <w:t>стресс-эхокардиографии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421364" w:rsidRDefault="003108A6" w:rsidP="00E710FA">
            <w:pPr>
              <w:jc w:val="center"/>
            </w:pPr>
            <w:r w:rsidRPr="00421364">
              <w:t xml:space="preserve">1 </w:t>
            </w:r>
            <w:proofErr w:type="spellStart"/>
            <w:r w:rsidRPr="00421364">
              <w:t>шт</w:t>
            </w:r>
            <w:proofErr w:type="spellEnd"/>
            <w:r w:rsidRPr="00421364">
              <w:t>.</w:t>
            </w:r>
          </w:p>
        </w:tc>
      </w:tr>
      <w:tr w:rsidR="003108A6" w:rsidRPr="000A6EB2" w:rsidTr="00E7421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C967E6" w:rsidRDefault="003108A6" w:rsidP="00CF6A48">
            <w:pPr>
              <w:tabs>
                <w:tab w:val="left" w:pos="2078"/>
              </w:tabs>
              <w:contextualSpacing/>
              <w:rPr>
                <w:lang w:val="ru-RU"/>
              </w:rPr>
            </w:pPr>
            <w:r w:rsidRPr="00C967E6">
              <w:rPr>
                <w:lang w:val="ru-RU"/>
              </w:rPr>
              <w:t>Секторный фазированный датчик, многочастотный, широкополосный - для взрослых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pStyle w:val="aa"/>
              <w:spacing w:after="0"/>
            </w:pPr>
            <w:r w:rsidRPr="00273195">
              <w:t>Технология: широкополосный электронный фазированный с технологией монокристальной матричной решетки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Области применения: кардиологические, абдоминальные, сосудистые и </w:t>
            </w:r>
            <w:proofErr w:type="spellStart"/>
            <w:r w:rsidRPr="00273195">
              <w:t>транскраниальной</w:t>
            </w:r>
            <w:proofErr w:type="spellEnd"/>
            <w:r w:rsidRPr="00273195">
              <w:t xml:space="preserve"> исследования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Количество элементов,  эквивалент </w:t>
            </w:r>
            <w:r>
              <w:t xml:space="preserve">не менее </w:t>
            </w:r>
            <w:r w:rsidRPr="00273195">
              <w:t>960(± 64)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Размеры рабочей поверхности,  </w:t>
            </w:r>
            <w:r>
              <w:t xml:space="preserve">не менее </w:t>
            </w:r>
            <w:r w:rsidRPr="00273195">
              <w:t>19х27 (±2,0) мм.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Диапазон рабочих частот, </w:t>
            </w:r>
            <w:r>
              <w:t xml:space="preserve">не менее </w:t>
            </w:r>
            <w:r w:rsidRPr="00273195">
              <w:t>1,0 - 4,0 (±0,5) МГц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Максимальная глубина сканирования,  </w:t>
            </w:r>
            <w:r>
              <w:t xml:space="preserve">не менее </w:t>
            </w:r>
            <w:r w:rsidRPr="00273195">
              <w:t>355(±5) мм.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Максимальный угол обзора, </w:t>
            </w:r>
            <w:r>
              <w:t xml:space="preserve">не менее </w:t>
            </w:r>
            <w:r w:rsidRPr="00273195">
              <w:t>90 (±5,0) градусов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Количество опорных частот В-режима  </w:t>
            </w:r>
            <w:r>
              <w:t xml:space="preserve">не менее </w:t>
            </w:r>
            <w:r w:rsidRPr="00273195">
              <w:t>4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Количество опорных частот В-режима с тканевой гармоникой  </w:t>
            </w:r>
            <w:r>
              <w:t xml:space="preserve">не менее </w:t>
            </w:r>
            <w:r w:rsidRPr="00273195">
              <w:t>4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Поддержка режимов цветного, энергетического, импульсно-волнового и постоянно-волнового </w:t>
            </w:r>
            <w:proofErr w:type="spellStart"/>
            <w:r w:rsidRPr="00273195">
              <w:t>допплера</w:t>
            </w:r>
            <w:proofErr w:type="spellEnd"/>
            <w:r w:rsidRPr="00273195">
              <w:t>, а также тканевой гармоники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jc w:val="center"/>
            </w:pPr>
            <w:r w:rsidRPr="00273195"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3108A6" w:rsidRPr="000A6EB2" w:rsidTr="008F04A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tabs>
                <w:tab w:val="left" w:pos="2078"/>
              </w:tabs>
              <w:contextualSpacing/>
            </w:pPr>
            <w:proofErr w:type="spellStart"/>
            <w:r w:rsidRPr="00A86B00">
              <w:t>Конвексный</w:t>
            </w:r>
            <w:proofErr w:type="spellEnd"/>
            <w:r w:rsidRPr="00A86B00">
              <w:t xml:space="preserve"> </w:t>
            </w:r>
            <w:proofErr w:type="spellStart"/>
            <w:r w:rsidRPr="00A86B00">
              <w:t>д</w:t>
            </w:r>
            <w:r>
              <w:t>атчик</w:t>
            </w:r>
            <w:proofErr w:type="spellEnd"/>
            <w:r w:rsidRPr="00A86B00">
              <w:t xml:space="preserve">, </w:t>
            </w:r>
            <w:proofErr w:type="spellStart"/>
            <w:r w:rsidRPr="00A86B00">
              <w:t>многочастотный</w:t>
            </w:r>
            <w:proofErr w:type="spellEnd"/>
            <w:r w:rsidRPr="00A86B00">
              <w:t xml:space="preserve">, </w:t>
            </w:r>
            <w:proofErr w:type="spellStart"/>
            <w:r w:rsidRPr="00A86B00">
              <w:t>широкополосный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Технология: широкополосный электронный </w:t>
            </w:r>
            <w:proofErr w:type="spellStart"/>
            <w:r w:rsidRPr="00273195">
              <w:t>конвексный</w:t>
            </w:r>
            <w:proofErr w:type="spellEnd"/>
            <w:r w:rsidRPr="00273195">
              <w:t xml:space="preserve"> с технологией монокристальной матричной решетки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>- Области применения: абдоминальные, акушерско-гинекологические исследования и исследования абдоминальных сосудов</w:t>
            </w:r>
          </w:p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Количество элементов,  эквивалент не менее 960 (± 64)</w:t>
            </w:r>
          </w:p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Радиус кривизны, не менее  50 (± 5) мм.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lastRenderedPageBreak/>
              <w:t xml:space="preserve">- Диапазон частот, </w:t>
            </w:r>
            <w:r>
              <w:t xml:space="preserve">не менее </w:t>
            </w:r>
            <w:r w:rsidRPr="00273195">
              <w:t>1,0 – 8,0 (±0,5) МГц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Максимальная глубина сканирования, </w:t>
            </w:r>
            <w:r>
              <w:t xml:space="preserve">не менее </w:t>
            </w:r>
            <w:r w:rsidRPr="00273195">
              <w:t>390 (± 10) мм.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Количество центральных частот В-режима, отображаются на экране,  </w:t>
            </w:r>
            <w:r>
              <w:t xml:space="preserve">не менее </w:t>
            </w:r>
            <w:r w:rsidRPr="00273195">
              <w:t>4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Количество центральных частот В-режима с тканевой гармоникой, отображаемых на экране, </w:t>
            </w:r>
            <w:r>
              <w:t>не менее</w:t>
            </w:r>
            <w:r w:rsidRPr="00273195">
              <w:t xml:space="preserve"> 4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Поддержка режимов цветного, энергетического, импульсного </w:t>
            </w:r>
            <w:proofErr w:type="spellStart"/>
            <w:r w:rsidRPr="00273195">
              <w:t>Допплера</w:t>
            </w:r>
            <w:proofErr w:type="spellEnd"/>
            <w:r w:rsidRPr="00273195">
              <w:t>, а также тканевой гармоники</w:t>
            </w:r>
          </w:p>
          <w:p w:rsidR="003108A6" w:rsidRPr="00273195" w:rsidRDefault="003108A6" w:rsidP="00CF6A48">
            <w:pPr>
              <w:pStyle w:val="aa"/>
              <w:spacing w:after="0"/>
            </w:pPr>
            <w:r w:rsidRPr="00273195">
              <w:t xml:space="preserve">- Возможность использования </w:t>
            </w:r>
            <w:proofErr w:type="spellStart"/>
            <w:r w:rsidRPr="00273195">
              <w:t>биопсийного</w:t>
            </w:r>
            <w:proofErr w:type="spellEnd"/>
            <w:r w:rsidRPr="00273195">
              <w:t xml:space="preserve"> адаптера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jc w:val="center"/>
            </w:pPr>
            <w:r w:rsidRPr="00273195">
              <w:lastRenderedPageBreak/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3108A6" w:rsidRPr="000A6EB2" w:rsidTr="008F04A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tabs>
                <w:tab w:val="left" w:pos="2078"/>
              </w:tabs>
              <w:contextualSpacing/>
            </w:pPr>
            <w:proofErr w:type="spellStart"/>
            <w:r>
              <w:t>Линейный</w:t>
            </w:r>
            <w:proofErr w:type="spellEnd"/>
            <w:r>
              <w:t xml:space="preserve"> </w:t>
            </w:r>
            <w:proofErr w:type="spellStart"/>
            <w:r>
              <w:t>датчик</w:t>
            </w:r>
            <w:proofErr w:type="spellEnd"/>
            <w:r w:rsidRPr="00A86B00">
              <w:t xml:space="preserve">, </w:t>
            </w:r>
            <w:proofErr w:type="spellStart"/>
            <w:r w:rsidRPr="00A86B00">
              <w:t>многочастотный</w:t>
            </w:r>
            <w:proofErr w:type="spellEnd"/>
            <w:r w:rsidRPr="00A86B00">
              <w:t xml:space="preserve">, </w:t>
            </w:r>
            <w:proofErr w:type="spellStart"/>
            <w:r w:rsidRPr="00A86B00">
              <w:t>широкополосный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Технология: широкополосный электронный линейный с технологией монокристальной матричной решетки</w:t>
            </w:r>
          </w:p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Области применения: исследование сосудов, поверхностно-расположенных и малых органов, исследование щитовидной и молочных желез, мышечно-скелетных исследований</w:t>
            </w:r>
          </w:p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Количество элементов,  эквивалент не менее 960 (± 64)</w:t>
            </w:r>
          </w:p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Длина рабочей поверхности, не менее 45 (±2,0) мм.</w:t>
            </w:r>
          </w:p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Диапазон рабочих частот,  не менее 4,0 - 15,0 (±0,5) МГц</w:t>
            </w:r>
          </w:p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Количество опорных частот В-режима не менее 5</w:t>
            </w:r>
          </w:p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- Количество опорных частот В-режима с тканевой гармоникой не менее 5</w:t>
            </w:r>
          </w:p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- Поддержка режимов цветного, энергетического, импульсно-волнового </w:t>
            </w:r>
            <w:proofErr w:type="spellStart"/>
            <w:r w:rsidRPr="00C967E6">
              <w:rPr>
                <w:lang w:val="ru-RU"/>
              </w:rPr>
              <w:t>Допплера</w:t>
            </w:r>
            <w:proofErr w:type="spellEnd"/>
            <w:r w:rsidRPr="00C967E6">
              <w:rPr>
                <w:lang w:val="ru-RU"/>
              </w:rPr>
              <w:t>, а также тканевой гармоники</w:t>
            </w:r>
          </w:p>
          <w:p w:rsidR="003108A6" w:rsidRPr="00273195" w:rsidRDefault="003108A6" w:rsidP="00CF6A48">
            <w:pPr>
              <w:tabs>
                <w:tab w:val="left" w:pos="2078"/>
              </w:tabs>
              <w:contextualSpacing/>
              <w:rPr>
                <w:noProof/>
              </w:rPr>
            </w:pPr>
            <w:r w:rsidRPr="00273195">
              <w:t xml:space="preserve">- </w:t>
            </w:r>
            <w:proofErr w:type="spellStart"/>
            <w:r w:rsidRPr="00273195">
              <w:t>Возможность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использования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биопсийного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адаптера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jc w:val="center"/>
            </w:pPr>
            <w:r w:rsidRPr="00273195"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3108A6" w:rsidRPr="000A6EB2" w:rsidTr="007A759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tabs>
                <w:tab w:val="left" w:pos="2078"/>
              </w:tabs>
              <w:contextualSpacing/>
            </w:pPr>
            <w:proofErr w:type="spellStart"/>
            <w:r>
              <w:t>Внутриполостной</w:t>
            </w:r>
            <w:proofErr w:type="spellEnd"/>
            <w:r>
              <w:t xml:space="preserve"> </w:t>
            </w:r>
            <w:proofErr w:type="spellStart"/>
            <w:r>
              <w:t>датчик</w:t>
            </w:r>
            <w:proofErr w:type="spellEnd"/>
            <w:r>
              <w:t>,</w:t>
            </w:r>
            <w:r w:rsidRPr="00A86B00">
              <w:t xml:space="preserve"> </w:t>
            </w:r>
            <w:proofErr w:type="spellStart"/>
            <w:r w:rsidRPr="00A86B00">
              <w:t>многочастотный</w:t>
            </w:r>
            <w:proofErr w:type="spellEnd"/>
            <w:r w:rsidRPr="00A86B00">
              <w:t xml:space="preserve">, </w:t>
            </w:r>
            <w:proofErr w:type="spellStart"/>
            <w:r w:rsidRPr="00A86B00">
              <w:t>широкополосный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C967E6" w:rsidRDefault="003108A6" w:rsidP="00CF6A48">
            <w:pPr>
              <w:tabs>
                <w:tab w:val="left" w:pos="0"/>
                <w:tab w:val="center" w:pos="4153"/>
                <w:tab w:val="right" w:pos="8306"/>
              </w:tabs>
              <w:rPr>
                <w:lang w:val="ru-RU"/>
              </w:rPr>
            </w:pPr>
            <w:r w:rsidRPr="00C967E6">
              <w:rPr>
                <w:lang w:val="ru-RU"/>
              </w:rPr>
              <w:t xml:space="preserve">- Технология: широкополосный электронный </w:t>
            </w:r>
            <w:proofErr w:type="spellStart"/>
            <w:r w:rsidRPr="00C967E6">
              <w:rPr>
                <w:lang w:val="ru-RU"/>
              </w:rPr>
              <w:t>микроконвексный</w:t>
            </w:r>
            <w:proofErr w:type="spellEnd"/>
          </w:p>
          <w:p w:rsidR="003108A6" w:rsidRPr="00C967E6" w:rsidRDefault="003108A6" w:rsidP="00CF6A48">
            <w:pPr>
              <w:tabs>
                <w:tab w:val="left" w:pos="0"/>
                <w:tab w:val="center" w:pos="4153"/>
                <w:tab w:val="right" w:pos="8306"/>
              </w:tabs>
              <w:rPr>
                <w:lang w:val="ru-RU"/>
              </w:rPr>
            </w:pPr>
            <w:r w:rsidRPr="00C967E6">
              <w:rPr>
                <w:lang w:val="ru-RU"/>
              </w:rPr>
              <w:t xml:space="preserve">- Области применения: </w:t>
            </w:r>
            <w:proofErr w:type="spellStart"/>
            <w:r w:rsidRPr="00C967E6">
              <w:rPr>
                <w:lang w:val="ru-RU"/>
              </w:rPr>
              <w:t>эндовагинальный</w:t>
            </w:r>
            <w:proofErr w:type="spellEnd"/>
            <w:r w:rsidRPr="00C967E6">
              <w:rPr>
                <w:lang w:val="ru-RU"/>
              </w:rPr>
              <w:t xml:space="preserve"> и </w:t>
            </w:r>
            <w:proofErr w:type="spellStart"/>
            <w:r w:rsidRPr="00C967E6">
              <w:rPr>
                <w:lang w:val="ru-RU"/>
              </w:rPr>
              <w:t>эндоректальный</w:t>
            </w:r>
            <w:proofErr w:type="spellEnd"/>
            <w:r w:rsidRPr="00C967E6">
              <w:rPr>
                <w:lang w:val="ru-RU"/>
              </w:rPr>
              <w:t xml:space="preserve"> исследования</w:t>
            </w:r>
          </w:p>
          <w:p w:rsidR="003108A6" w:rsidRPr="00C967E6" w:rsidRDefault="003108A6" w:rsidP="00CF6A48">
            <w:pPr>
              <w:tabs>
                <w:tab w:val="left" w:pos="0"/>
                <w:tab w:val="center" w:pos="4153"/>
                <w:tab w:val="right" w:pos="8306"/>
              </w:tabs>
              <w:rPr>
                <w:lang w:val="ru-RU"/>
              </w:rPr>
            </w:pPr>
            <w:r w:rsidRPr="00C967E6">
              <w:rPr>
                <w:lang w:val="ru-RU"/>
              </w:rPr>
              <w:t>- Количество физических элементов  не менее 192</w:t>
            </w:r>
          </w:p>
          <w:p w:rsidR="003108A6" w:rsidRPr="00C967E6" w:rsidRDefault="003108A6" w:rsidP="00CF6A48">
            <w:pPr>
              <w:tabs>
                <w:tab w:val="left" w:pos="0"/>
                <w:tab w:val="center" w:pos="4153"/>
                <w:tab w:val="right" w:pos="8306"/>
              </w:tabs>
              <w:rPr>
                <w:lang w:val="ru-RU"/>
              </w:rPr>
            </w:pPr>
            <w:r w:rsidRPr="00C967E6">
              <w:rPr>
                <w:lang w:val="ru-RU"/>
              </w:rPr>
              <w:t>- Радиус кривизны,  не менее 10 (±1) мм.</w:t>
            </w:r>
          </w:p>
          <w:p w:rsidR="003108A6" w:rsidRPr="00C967E6" w:rsidRDefault="003108A6" w:rsidP="00CF6A48">
            <w:pPr>
              <w:tabs>
                <w:tab w:val="left" w:pos="0"/>
                <w:tab w:val="center" w:pos="4153"/>
                <w:tab w:val="right" w:pos="8306"/>
              </w:tabs>
              <w:rPr>
                <w:lang w:val="ru-RU"/>
              </w:rPr>
            </w:pPr>
            <w:r w:rsidRPr="00C967E6">
              <w:rPr>
                <w:lang w:val="ru-RU"/>
              </w:rPr>
              <w:lastRenderedPageBreak/>
              <w:t>- Диапазон рабочих частот,  не менее 3,0 – 9,0 (±0,5) МГц</w:t>
            </w:r>
          </w:p>
          <w:p w:rsidR="003108A6" w:rsidRPr="00C967E6" w:rsidRDefault="003108A6" w:rsidP="00CF6A48">
            <w:pPr>
              <w:tabs>
                <w:tab w:val="left" w:pos="0"/>
                <w:tab w:val="center" w:pos="4153"/>
                <w:tab w:val="right" w:pos="8306"/>
              </w:tabs>
              <w:rPr>
                <w:lang w:val="ru-RU"/>
              </w:rPr>
            </w:pPr>
            <w:r w:rsidRPr="00C967E6">
              <w:rPr>
                <w:lang w:val="ru-RU"/>
              </w:rPr>
              <w:t>- Максимальная глубина сканирования, не менее 160 (±5) мм</w:t>
            </w:r>
          </w:p>
          <w:p w:rsidR="003108A6" w:rsidRPr="00C967E6" w:rsidRDefault="003108A6" w:rsidP="00CF6A48">
            <w:pPr>
              <w:tabs>
                <w:tab w:val="left" w:pos="0"/>
                <w:tab w:val="center" w:pos="4153"/>
                <w:tab w:val="right" w:pos="8306"/>
              </w:tabs>
              <w:rPr>
                <w:lang w:val="ru-RU"/>
              </w:rPr>
            </w:pPr>
            <w:r w:rsidRPr="00C967E6">
              <w:rPr>
                <w:lang w:val="ru-RU"/>
              </w:rPr>
              <w:t>- Угол обзора,  не менее 195(±5) градусов</w:t>
            </w:r>
          </w:p>
          <w:p w:rsidR="003108A6" w:rsidRPr="00C967E6" w:rsidRDefault="003108A6" w:rsidP="00CF6A48">
            <w:pPr>
              <w:tabs>
                <w:tab w:val="left" w:pos="0"/>
                <w:tab w:val="center" w:pos="4153"/>
                <w:tab w:val="right" w:pos="8306"/>
              </w:tabs>
              <w:rPr>
                <w:lang w:val="ru-RU"/>
              </w:rPr>
            </w:pPr>
            <w:r w:rsidRPr="00C967E6">
              <w:rPr>
                <w:lang w:val="ru-RU"/>
              </w:rPr>
              <w:t>- Количество опорных частот В-режима  не менее 4</w:t>
            </w:r>
          </w:p>
          <w:p w:rsidR="003108A6" w:rsidRPr="00C967E6" w:rsidRDefault="003108A6" w:rsidP="00CF6A48">
            <w:pPr>
              <w:tabs>
                <w:tab w:val="left" w:pos="0"/>
                <w:tab w:val="center" w:pos="4153"/>
                <w:tab w:val="right" w:pos="8306"/>
              </w:tabs>
              <w:rPr>
                <w:lang w:val="ru-RU"/>
              </w:rPr>
            </w:pPr>
            <w:r w:rsidRPr="00C967E6">
              <w:rPr>
                <w:lang w:val="ru-RU"/>
              </w:rPr>
              <w:t>- Количество опорных частот В-режима с тканевой гармоникой не менее 4</w:t>
            </w:r>
          </w:p>
          <w:p w:rsidR="003108A6" w:rsidRPr="00C967E6" w:rsidRDefault="003108A6" w:rsidP="00CF6A48">
            <w:pPr>
              <w:tabs>
                <w:tab w:val="left" w:pos="0"/>
                <w:tab w:val="center" w:pos="4153"/>
                <w:tab w:val="right" w:pos="8306"/>
              </w:tabs>
              <w:rPr>
                <w:lang w:val="ru-RU"/>
              </w:rPr>
            </w:pPr>
            <w:r w:rsidRPr="00C967E6">
              <w:rPr>
                <w:lang w:val="ru-RU"/>
              </w:rPr>
              <w:t>- Поддержка режимов цветного, энергетического, импульсного Доплера, а также тканевой гармоники</w:t>
            </w:r>
          </w:p>
          <w:p w:rsidR="003108A6" w:rsidRPr="00273195" w:rsidRDefault="003108A6" w:rsidP="00CF6A48">
            <w:pPr>
              <w:tabs>
                <w:tab w:val="left" w:pos="2078"/>
              </w:tabs>
              <w:contextualSpacing/>
            </w:pPr>
            <w:r w:rsidRPr="00273195">
              <w:t xml:space="preserve">- </w:t>
            </w:r>
            <w:proofErr w:type="spellStart"/>
            <w:r w:rsidRPr="00273195">
              <w:t>Возможность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использования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биопсийного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адаптера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jc w:val="center"/>
            </w:pPr>
            <w:r w:rsidRPr="00273195">
              <w:lastRenderedPageBreak/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3108A6" w:rsidRPr="000A6EB2" w:rsidTr="007A759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tabs>
                <w:tab w:val="left" w:pos="2078"/>
              </w:tabs>
              <w:contextualSpacing/>
            </w:pPr>
            <w:proofErr w:type="spellStart"/>
            <w:r w:rsidRPr="00A86B00">
              <w:t>Термопринтер</w:t>
            </w:r>
            <w:proofErr w:type="spellEnd"/>
            <w:r w:rsidRPr="00A86B00">
              <w:t xml:space="preserve"> ч/б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roofErr w:type="spellStart"/>
            <w:r w:rsidRPr="00273195">
              <w:t>Черно-белый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принтер</w:t>
            </w:r>
            <w:proofErr w:type="spellEnd"/>
            <w:r w:rsidRPr="00273195">
              <w:t>.</w:t>
            </w:r>
          </w:p>
          <w:p w:rsidR="003108A6" w:rsidRPr="00273195" w:rsidRDefault="003108A6" w:rsidP="00CF6A48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jc w:val="center"/>
            </w:pPr>
            <w:r w:rsidRPr="00273195"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3108A6" w:rsidRPr="000A6EB2" w:rsidTr="007A759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tabs>
                <w:tab w:val="left" w:pos="2078"/>
              </w:tabs>
              <w:contextualSpacing/>
            </w:pPr>
            <w:proofErr w:type="spellStart"/>
            <w:r w:rsidRPr="00A86B00">
              <w:t>Комплект</w:t>
            </w:r>
            <w:proofErr w:type="spellEnd"/>
            <w:r w:rsidRPr="00A86B00">
              <w:t xml:space="preserve"> </w:t>
            </w:r>
            <w:proofErr w:type="spellStart"/>
            <w:r w:rsidRPr="00A86B00">
              <w:t>батарей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C967E6" w:rsidRDefault="003108A6" w:rsidP="00CF6A48">
            <w:pPr>
              <w:jc w:val="both"/>
              <w:rPr>
                <w:lang w:val="ru-RU"/>
              </w:rPr>
            </w:pPr>
            <w:r w:rsidRPr="00C967E6">
              <w:rPr>
                <w:lang w:val="ru-RU"/>
              </w:rPr>
              <w:t xml:space="preserve">Источник бесперебойного питания Мощность не менее 3 </w:t>
            </w:r>
            <w:proofErr w:type="spellStart"/>
            <w:r w:rsidRPr="00C967E6">
              <w:rPr>
                <w:lang w:val="ru-RU"/>
              </w:rPr>
              <w:t>кВА</w:t>
            </w:r>
            <w:proofErr w:type="spellEnd"/>
            <w:r w:rsidRPr="00C967E6">
              <w:rPr>
                <w:lang w:val="ru-RU"/>
              </w:rPr>
              <w:t>. Выпрямитель тока с функцией стабилизации напряжения и фильтрации помех аварийного питания.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Pr>
              <w:jc w:val="center"/>
            </w:pPr>
            <w:r w:rsidRPr="00273195"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3108A6" w:rsidRPr="00E07F48" w:rsidTr="007C319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C967E6" w:rsidRDefault="003108A6" w:rsidP="00740F93">
            <w:pPr>
              <w:rPr>
                <w:lang w:val="ru-RU"/>
              </w:rPr>
            </w:pPr>
            <w:r w:rsidRPr="00777698">
              <w:rPr>
                <w:lang w:val="ru-RU"/>
              </w:rPr>
              <w:t>Расходные материалы и изнашиваемые узлы:</w:t>
            </w:r>
          </w:p>
        </w:tc>
      </w:tr>
      <w:tr w:rsidR="003108A6" w:rsidRPr="000A6EB2" w:rsidTr="00CD3EE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 w:rsidRPr="00273195">
              <w:t>1</w:t>
            </w:r>
            <w:r>
              <w:rPr>
                <w:lang w:val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roofErr w:type="spellStart"/>
            <w:r w:rsidRPr="00A86B00">
              <w:t>Кабель</w:t>
            </w:r>
            <w:proofErr w:type="spellEnd"/>
            <w:r w:rsidRPr="00A86B00">
              <w:t xml:space="preserve"> ЭКГ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 xml:space="preserve">С помощью кабеля для ЭКГ берутся показатели у пациента для дальнейшей их </w:t>
            </w:r>
            <w:proofErr w:type="spellStart"/>
            <w:r w:rsidRPr="00C967E6">
              <w:rPr>
                <w:lang w:val="ru-RU"/>
              </w:rPr>
              <w:t>расшивровки</w:t>
            </w:r>
            <w:proofErr w:type="spellEnd"/>
            <w:r w:rsidRPr="00C967E6">
              <w:rPr>
                <w:lang w:val="ru-RU"/>
              </w:rPr>
              <w:t xml:space="preserve"> с аппарата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273195" w:rsidRDefault="003108A6" w:rsidP="00CF6A48">
            <w:pPr>
              <w:jc w:val="center"/>
            </w:pPr>
            <w:r w:rsidRPr="00273195"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3108A6" w:rsidRPr="000A6EB2" w:rsidTr="00CD3EE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 w:rsidRPr="00273195">
              <w:t>1</w:t>
            </w:r>
            <w:r>
              <w:rPr>
                <w:lang w:val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roofErr w:type="spellStart"/>
            <w:r w:rsidRPr="00273195">
              <w:t>Бутылка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геля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roofErr w:type="spellStart"/>
            <w:r w:rsidRPr="00273195">
              <w:t>Гель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для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ультразвуковых</w:t>
            </w:r>
            <w:proofErr w:type="spellEnd"/>
            <w:r w:rsidRPr="00273195">
              <w:t xml:space="preserve"> </w:t>
            </w:r>
            <w:proofErr w:type="spellStart"/>
            <w:r w:rsidRPr="00273195">
              <w:t>исследовании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273195" w:rsidRDefault="003108A6" w:rsidP="00CF6A48">
            <w:pPr>
              <w:jc w:val="center"/>
            </w:pPr>
            <w:r w:rsidRPr="00273195"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3108A6" w:rsidRPr="000A6EB2" w:rsidTr="00CD3EE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ind w:right="-108"/>
              <w:rPr>
                <w:b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3108A6" w:rsidRDefault="003108A6" w:rsidP="00CF6A48">
            <w:pPr>
              <w:jc w:val="center"/>
              <w:rPr>
                <w:lang w:val="ru-RU"/>
              </w:rPr>
            </w:pPr>
            <w:r w:rsidRPr="00273195">
              <w:t>1</w:t>
            </w:r>
            <w:r>
              <w:rPr>
                <w:lang w:val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273195" w:rsidRDefault="003108A6" w:rsidP="00CF6A48">
            <w:proofErr w:type="spellStart"/>
            <w:r w:rsidRPr="00A86B00">
              <w:t>Бумага</w:t>
            </w:r>
            <w:proofErr w:type="spellEnd"/>
            <w:r w:rsidRPr="00A86B00">
              <w:t xml:space="preserve"> </w:t>
            </w:r>
            <w:proofErr w:type="spellStart"/>
            <w:r w:rsidRPr="00A86B00">
              <w:t>для</w:t>
            </w:r>
            <w:proofErr w:type="spellEnd"/>
            <w:r w:rsidRPr="00A86B00">
              <w:t xml:space="preserve"> </w:t>
            </w:r>
            <w:proofErr w:type="spellStart"/>
            <w:r w:rsidRPr="00A86B00">
              <w:t>принтера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A6" w:rsidRPr="00C967E6" w:rsidRDefault="003108A6" w:rsidP="00CF6A48">
            <w:pPr>
              <w:rPr>
                <w:lang w:val="ru-RU"/>
              </w:rPr>
            </w:pPr>
            <w:r w:rsidRPr="00C967E6">
              <w:rPr>
                <w:lang w:val="ru-RU"/>
              </w:rPr>
              <w:t>Для печати ультразвукового видео изображения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273195" w:rsidRDefault="003108A6" w:rsidP="00CF6A48">
            <w:pPr>
              <w:jc w:val="center"/>
            </w:pPr>
            <w:r w:rsidRPr="00273195">
              <w:t xml:space="preserve">1 </w:t>
            </w:r>
            <w:proofErr w:type="spellStart"/>
            <w:r w:rsidRPr="00273195">
              <w:t>шт</w:t>
            </w:r>
            <w:proofErr w:type="spellEnd"/>
            <w:r w:rsidRPr="00273195">
              <w:t>.</w:t>
            </w:r>
          </w:p>
        </w:tc>
      </w:tr>
      <w:tr w:rsidR="003108A6" w:rsidRPr="0097167A" w:rsidTr="00FC4532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tabs>
                <w:tab w:val="left" w:pos="45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2607EF">
            <w:pPr>
              <w:rPr>
                <w:b/>
                <w:lang w:val="ru-RU"/>
              </w:rPr>
            </w:pPr>
            <w:r w:rsidRPr="000A6EB2">
              <w:rPr>
                <w:b/>
                <w:bCs/>
                <w:lang w:val="ru-RU"/>
              </w:rPr>
              <w:t>Требования к условиям эксплуатации</w:t>
            </w:r>
          </w:p>
          <w:p w:rsidR="003108A6" w:rsidRPr="000A6EB2" w:rsidRDefault="003108A6" w:rsidP="009C050F">
            <w:pPr>
              <w:rPr>
                <w:b/>
                <w:bCs/>
                <w:lang w:val="ru-RU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5D6D78" w:rsidRDefault="003108A6" w:rsidP="00777698">
            <w:pPr>
              <w:jc w:val="center"/>
              <w:rPr>
                <w:lang w:val="ru-RU"/>
              </w:rPr>
            </w:pPr>
            <w:r w:rsidRPr="005D6D78">
              <w:rPr>
                <w:lang w:val="ru-RU"/>
              </w:rPr>
              <w:t>Требования к помещению:</w:t>
            </w:r>
          </w:p>
          <w:p w:rsidR="003108A6" w:rsidRPr="005D6D78" w:rsidRDefault="003108A6" w:rsidP="00777698">
            <w:pPr>
              <w:jc w:val="center"/>
              <w:rPr>
                <w:lang w:val="ru-RU"/>
              </w:rPr>
            </w:pPr>
            <w:r w:rsidRPr="005D6D78">
              <w:rPr>
                <w:lang w:val="ru-RU"/>
              </w:rPr>
              <w:t>Оптимальные условия эксплуатации системы:</w:t>
            </w:r>
          </w:p>
          <w:p w:rsidR="003108A6" w:rsidRPr="005D6D78" w:rsidRDefault="003108A6" w:rsidP="00777698">
            <w:pPr>
              <w:jc w:val="center"/>
              <w:rPr>
                <w:lang w:val="ru-RU"/>
              </w:rPr>
            </w:pPr>
            <w:r w:rsidRPr="005D6D78">
              <w:rPr>
                <w:lang w:val="ru-RU"/>
              </w:rPr>
              <w:t>Температура окружающей среды 15–25 °C при влажности 30–75 %;</w:t>
            </w:r>
          </w:p>
          <w:p w:rsidR="003108A6" w:rsidRPr="004937E1" w:rsidRDefault="003108A6" w:rsidP="00777698">
            <w:pPr>
              <w:jc w:val="center"/>
              <w:rPr>
                <w:b/>
                <w:highlight w:val="yellow"/>
                <w:lang w:val="ru-RU"/>
              </w:rPr>
            </w:pPr>
            <w:r w:rsidRPr="005D6D78">
              <w:rPr>
                <w:lang w:val="ru-RU"/>
              </w:rPr>
              <w:t>Стабильное электроснабжение 200-240В.</w:t>
            </w:r>
          </w:p>
        </w:tc>
      </w:tr>
      <w:tr w:rsidR="003108A6" w:rsidRPr="00E07F48" w:rsidTr="00FC4532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9C050F">
            <w:pPr>
              <w:tabs>
                <w:tab w:val="left" w:pos="45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3108A6" w:rsidP="008D7737">
            <w:pPr>
              <w:rPr>
                <w:b/>
                <w:bCs/>
                <w:lang w:val="ru-RU"/>
              </w:rPr>
            </w:pPr>
            <w:r w:rsidRPr="002F52C2">
              <w:rPr>
                <w:b/>
                <w:bCs/>
                <w:lang w:val="ru-RU"/>
              </w:rPr>
              <w:t xml:space="preserve">Условия осуществления </w:t>
            </w:r>
            <w:r w:rsidR="008D7737">
              <w:rPr>
                <w:b/>
                <w:bCs/>
                <w:lang w:val="ru-RU"/>
              </w:rPr>
              <w:t>поставки</w:t>
            </w:r>
            <w:r w:rsidR="008D7737">
              <w:rPr>
                <w:b/>
                <w:bCs/>
                <w:lang w:val="ru-RU"/>
              </w:rPr>
              <w:br/>
              <w:t>медицинского изделия, требующего сервисного обслуживания</w:t>
            </w:r>
            <w:r>
              <w:rPr>
                <w:b/>
                <w:bCs/>
                <w:lang w:val="ru-RU"/>
              </w:rPr>
              <w:t xml:space="preserve"> </w:t>
            </w:r>
            <w:r w:rsidRPr="002F52C2">
              <w:rPr>
                <w:bCs/>
                <w:lang w:val="ru-RU"/>
              </w:rPr>
              <w:t>(в соответствии с ИНКОТЕРМС 2010)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2F52C2" w:rsidRDefault="003108A6" w:rsidP="009C050F">
            <w:pPr>
              <w:jc w:val="center"/>
              <w:rPr>
                <w:lang w:val="ru-RU"/>
              </w:rPr>
            </w:pPr>
            <w:r w:rsidRPr="005C060F">
              <w:t>DDP</w:t>
            </w:r>
            <w:r w:rsidRPr="005C060F">
              <w:rPr>
                <w:lang w:val="ru-RU"/>
              </w:rPr>
              <w:t xml:space="preserve"> пункт назначения</w:t>
            </w:r>
            <w:r w:rsidR="008D7737">
              <w:rPr>
                <w:lang w:val="ru-RU"/>
              </w:rPr>
              <w:t xml:space="preserve">                                                                                                                               Северо-Казахстанская область, район Магжана Жумабаева, г. Булаево, ул.Мира ,8</w:t>
            </w:r>
          </w:p>
        </w:tc>
      </w:tr>
      <w:tr w:rsidR="003108A6" w:rsidRPr="00E07F48" w:rsidTr="00FC4532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A6" w:rsidRPr="000A6EB2" w:rsidRDefault="003108A6" w:rsidP="009C050F">
            <w:pPr>
              <w:tabs>
                <w:tab w:val="left" w:pos="45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A6" w:rsidRPr="008E35DC" w:rsidRDefault="003108A6" w:rsidP="008E35DC">
            <w:pPr>
              <w:rPr>
                <w:b/>
                <w:lang w:val="ru-RU"/>
              </w:rPr>
            </w:pPr>
            <w:r w:rsidRPr="008E35DC">
              <w:rPr>
                <w:b/>
                <w:lang w:val="ru-RU"/>
              </w:rPr>
              <w:t>Срок поставки</w:t>
            </w:r>
            <w:r w:rsidR="008D7737">
              <w:rPr>
                <w:b/>
                <w:bCs/>
                <w:lang w:val="ru-RU"/>
              </w:rPr>
              <w:t xml:space="preserve"> медицинского изделия, требующего сервисного обслуживания</w:t>
            </w:r>
            <w:r w:rsidRPr="008E35DC">
              <w:rPr>
                <w:b/>
                <w:lang w:val="ru-RU"/>
              </w:rPr>
              <w:t xml:space="preserve">  и</w:t>
            </w:r>
            <w:r w:rsidR="008D7737" w:rsidRPr="008E35DC">
              <w:rPr>
                <w:b/>
                <w:lang w:val="ru-RU"/>
              </w:rPr>
              <w:t xml:space="preserve"> место дислокации</w:t>
            </w:r>
          </w:p>
          <w:p w:rsidR="003108A6" w:rsidRPr="000A6EB2" w:rsidRDefault="003108A6" w:rsidP="008E35DC">
            <w:pPr>
              <w:rPr>
                <w:b/>
                <w:lang w:val="ru-RU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A6" w:rsidRPr="000A6EB2" w:rsidRDefault="008D7737" w:rsidP="004101D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90 календарных дней после подписания договора. Северо-Казахстанская область, район Магжана Жумабаева, г. Булаево, ул.Мира ,8</w:t>
            </w:r>
          </w:p>
        </w:tc>
      </w:tr>
      <w:tr w:rsidR="003108A6" w:rsidRPr="00E07F48" w:rsidTr="00FC4532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A6" w:rsidRPr="000A6EB2" w:rsidRDefault="003108A6" w:rsidP="009C050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A6" w:rsidRPr="000A6EB2" w:rsidRDefault="003108A6" w:rsidP="008D7737">
            <w:pPr>
              <w:rPr>
                <w:i/>
                <w:lang w:val="ru-RU"/>
              </w:rPr>
            </w:pPr>
            <w:r w:rsidRPr="008E35DC">
              <w:rPr>
                <w:b/>
                <w:lang w:val="ru-RU"/>
              </w:rPr>
              <w:t>Условия гарантийного сервисного</w:t>
            </w:r>
            <w:r w:rsidRPr="008E35DC">
              <w:rPr>
                <w:b/>
                <w:lang w:val="ru-RU"/>
              </w:rPr>
              <w:br/>
              <w:t xml:space="preserve">обслуживания </w:t>
            </w:r>
            <w:r w:rsidR="008D7737">
              <w:rPr>
                <w:b/>
                <w:bCs/>
                <w:lang w:val="ru-RU"/>
              </w:rPr>
              <w:t xml:space="preserve">медицинского изделия, требующего сервисного обслуживания </w:t>
            </w:r>
            <w:r w:rsidRPr="008E35DC">
              <w:rPr>
                <w:b/>
                <w:lang w:val="ru-RU"/>
              </w:rPr>
              <w:br/>
              <w:t>поста</w:t>
            </w:r>
            <w:r>
              <w:rPr>
                <w:b/>
                <w:lang w:val="ru-RU"/>
              </w:rPr>
              <w:t xml:space="preserve">вщиком, его сервисными центрами в Республике Казахстан либо с </w:t>
            </w:r>
            <w:r w:rsidRPr="008E35DC">
              <w:rPr>
                <w:b/>
                <w:lang w:val="ru-RU"/>
              </w:rPr>
              <w:t>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37" w:rsidRPr="008D7737" w:rsidRDefault="003108A6" w:rsidP="008D7737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7CA7">
              <w:rPr>
                <w:lang w:val="ru-RU"/>
              </w:rPr>
              <w:t>Гарантийное сервисное обслуживание медицинс</w:t>
            </w:r>
            <w:r w:rsidR="008D7737">
              <w:rPr>
                <w:lang w:val="ru-RU"/>
              </w:rPr>
              <w:t xml:space="preserve">кого изделия, требующего сервисного обслуживания  не менее 37 месяцев от даты подписания акта установки оборудования.                                                                                         </w:t>
            </w:r>
            <w:r w:rsidR="008D7737" w:rsidRPr="008D773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D7737" w:rsidRPr="008D7737">
              <w:rPr>
                <w:color w:val="000000"/>
                <w:lang w:val="ru-RU" w:eastAsia="ru-RU"/>
              </w:rPr>
              <w:t>Установка, выполнение пуско-наладочных работ, обучение персонала на рабочем месте, гарантийное обслуживание включены в стоимость оборудования</w:t>
            </w:r>
            <w:r w:rsidR="008D7737" w:rsidRPr="008D7737">
              <w:rPr>
                <w:color w:val="000000"/>
                <w:sz w:val="20"/>
                <w:szCs w:val="20"/>
                <w:lang w:val="ru-RU" w:eastAsia="ru-RU"/>
              </w:rPr>
              <w:t xml:space="preserve">. </w:t>
            </w:r>
          </w:p>
          <w:p w:rsidR="003108A6" w:rsidRPr="000A6EB2" w:rsidRDefault="003108A6" w:rsidP="005D6D78">
            <w:pPr>
              <w:rPr>
                <w:lang w:val="ru-RU"/>
              </w:rPr>
            </w:pPr>
            <w:r w:rsidRPr="00FD7CA7">
              <w:rPr>
                <w:lang w:val="ru-RU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FD7CA7">
              <w:rPr>
                <w:lang w:val="ru-RU"/>
              </w:rPr>
              <w:br/>
              <w:t>- настройку и регулировку медицинской техники; специфические для данной медицинской техники работы и т.п.;</w:t>
            </w:r>
            <w:r w:rsidRPr="00FD7CA7">
              <w:rPr>
                <w:lang w:val="ru-RU"/>
              </w:rPr>
              <w:br/>
              <w:t>- чистку, смазку и при необходимости переборку основных механизмов и узлов;</w:t>
            </w:r>
            <w:r w:rsidRPr="00FD7CA7">
              <w:rPr>
                <w:lang w:val="ru-RU"/>
              </w:rPr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FD7CA7">
              <w:rPr>
                <w:lang w:val="ru-RU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8D7737" w:rsidRDefault="008D7737" w:rsidP="00B936E5">
      <w:pPr>
        <w:ind w:right="-172"/>
        <w:rPr>
          <w:b/>
          <w:lang w:val="ru-RU"/>
        </w:rPr>
      </w:pPr>
    </w:p>
    <w:p w:rsidR="008D7737" w:rsidRPr="008D7737" w:rsidRDefault="008D7737" w:rsidP="008D7737">
      <w:pPr>
        <w:rPr>
          <w:lang w:val="ru-RU"/>
        </w:rPr>
      </w:pPr>
    </w:p>
    <w:p w:rsidR="008D7737" w:rsidRDefault="008D7737" w:rsidP="008D7737">
      <w:pPr>
        <w:rPr>
          <w:lang w:val="ru-RU"/>
        </w:rPr>
      </w:pPr>
    </w:p>
    <w:p w:rsidR="008D7737" w:rsidRPr="008D7737" w:rsidRDefault="008D7737" w:rsidP="008D7737">
      <w:pPr>
        <w:rPr>
          <w:color w:val="000000"/>
          <w:spacing w:val="2"/>
          <w:lang w:val="ru-RU"/>
        </w:rPr>
      </w:pPr>
      <w:r>
        <w:rPr>
          <w:color w:val="000000"/>
          <w:spacing w:val="2"/>
          <w:lang w:val="kk-KZ"/>
        </w:rPr>
        <w:t>1</w:t>
      </w:r>
      <w:r w:rsidRPr="008D7737">
        <w:rPr>
          <w:color w:val="000000"/>
          <w:spacing w:val="2"/>
          <w:lang w:val="ru-RU"/>
        </w:rPr>
        <w:t>.К закупаем</w:t>
      </w:r>
      <w:r w:rsidR="003A3473">
        <w:rPr>
          <w:color w:val="000000"/>
          <w:spacing w:val="2"/>
          <w:lang w:val="kk-KZ"/>
        </w:rPr>
        <w:t>ому</w:t>
      </w:r>
      <w:r w:rsidRPr="008D7737">
        <w:rPr>
          <w:color w:val="000000"/>
          <w:spacing w:val="2"/>
          <w:lang w:val="ru-RU"/>
        </w:rPr>
        <w:t xml:space="preserve"> медицин</w:t>
      </w:r>
      <w:r>
        <w:rPr>
          <w:color w:val="000000"/>
          <w:spacing w:val="2"/>
          <w:lang w:val="kk-KZ"/>
        </w:rPr>
        <w:t>секо</w:t>
      </w:r>
      <w:r w:rsidR="003A3473">
        <w:rPr>
          <w:color w:val="000000"/>
          <w:spacing w:val="2"/>
          <w:lang w:val="kk-KZ"/>
        </w:rPr>
        <w:t>му</w:t>
      </w:r>
      <w:r>
        <w:rPr>
          <w:color w:val="000000"/>
          <w:spacing w:val="2"/>
          <w:lang w:val="kk-KZ"/>
        </w:rPr>
        <w:t xml:space="preserve"> издели</w:t>
      </w:r>
      <w:r w:rsidR="003A3473">
        <w:rPr>
          <w:color w:val="000000"/>
          <w:spacing w:val="2"/>
          <w:lang w:val="kk-KZ"/>
        </w:rPr>
        <w:t>ю</w:t>
      </w:r>
      <w:r>
        <w:rPr>
          <w:color w:val="000000"/>
          <w:spacing w:val="2"/>
          <w:lang w:val="kk-KZ"/>
        </w:rPr>
        <w:t xml:space="preserve">,требующего сервистного обслуживания  </w:t>
      </w:r>
      <w:r>
        <w:rPr>
          <w:color w:val="000000"/>
          <w:spacing w:val="2"/>
          <w:lang w:val="ru-RU"/>
        </w:rPr>
        <w:t xml:space="preserve"> предназначен</w:t>
      </w:r>
      <w:r w:rsidR="003A3473">
        <w:rPr>
          <w:color w:val="000000"/>
          <w:spacing w:val="2"/>
          <w:lang w:val="ru-RU"/>
        </w:rPr>
        <w:t>ого</w:t>
      </w:r>
      <w:r w:rsidRPr="008D7737">
        <w:rPr>
          <w:color w:val="000000"/>
          <w:spacing w:val="2"/>
          <w:lang w:val="ru-RU"/>
        </w:rPr>
        <w:t xml:space="preserve">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предъявляются следующие требования:</w:t>
      </w:r>
    </w:p>
    <w:p w:rsidR="008D7737" w:rsidRPr="002A464E" w:rsidRDefault="008D7737" w:rsidP="008D7737">
      <w:pPr>
        <w:pStyle w:val="ac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531C26">
        <w:rPr>
          <w:rFonts w:ascii="Times New Roman" w:hAnsi="Times New Roman" w:cs="Times New Roman"/>
        </w:rPr>
        <w:t>наличие регистрации</w:t>
      </w:r>
      <w:r w:rsidRPr="008D7737">
        <w:rPr>
          <w:rFonts w:ascii="Times New Roman" w:hAnsi="Times New Roman" w:cs="Times New Roman"/>
          <w:color w:val="000000"/>
          <w:spacing w:val="2"/>
        </w:rPr>
        <w:t xml:space="preserve"> медицин</w:t>
      </w:r>
      <w:r>
        <w:rPr>
          <w:color w:val="000000"/>
          <w:spacing w:val="2"/>
          <w:lang w:val="kk-KZ"/>
        </w:rPr>
        <w:t xml:space="preserve">секого </w:t>
      </w:r>
      <w:r w:rsidRPr="008D7737">
        <w:rPr>
          <w:rFonts w:ascii="Times New Roman" w:hAnsi="Times New Roman" w:cs="Times New Roman"/>
          <w:color w:val="000000"/>
          <w:spacing w:val="2"/>
          <w:lang w:val="kk-KZ"/>
        </w:rPr>
        <w:t>изделия,требующего сервистного обслуживания</w:t>
      </w:r>
      <w:r>
        <w:rPr>
          <w:rFonts w:ascii="Times New Roman" w:hAnsi="Times New Roman" w:cs="Times New Roman"/>
          <w:color w:val="000000"/>
          <w:spacing w:val="2"/>
          <w:lang w:val="kk-KZ"/>
        </w:rPr>
        <w:t xml:space="preserve">  </w:t>
      </w:r>
      <w:r>
        <w:rPr>
          <w:color w:val="000000"/>
          <w:spacing w:val="2"/>
        </w:rPr>
        <w:t xml:space="preserve"> </w:t>
      </w:r>
      <w:r w:rsidRPr="00531C26">
        <w:rPr>
          <w:rFonts w:ascii="Times New Roman" w:hAnsi="Times New Roman" w:cs="Times New Roman"/>
        </w:rPr>
        <w:t>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</w:t>
      </w:r>
      <w:r w:rsidR="002A464E">
        <w:rPr>
          <w:rFonts w:ascii="Times New Roman" w:hAnsi="Times New Roman" w:cs="Times New Roman"/>
        </w:rPr>
        <w:t>.</w:t>
      </w:r>
      <w:r w:rsidR="002A464E" w:rsidRPr="002A464E">
        <w:t xml:space="preserve"> </w:t>
      </w:r>
      <w:r w:rsidR="002A464E" w:rsidRPr="002A464E">
        <w:rPr>
          <w:rFonts w:ascii="Times New Roman" w:hAnsi="Times New Roman" w:cs="Times New Roman"/>
        </w:rPr>
        <w:t>Предоставление сертификата об утверждении  типа средств измерений (копия) и Сертификата прохождении поверки, либо официальное письмо Комитета по техническому регулированию и метрологии о том, что данное оборудование не является средством измерений и не подлежит внесению в Реестр ГСИ</w:t>
      </w:r>
    </w:p>
    <w:p w:rsidR="008D7737" w:rsidRPr="004D3255" w:rsidRDefault="008D7737" w:rsidP="008D7737">
      <w:pPr>
        <w:pStyle w:val="ac"/>
        <w:spacing w:after="0"/>
        <w:rPr>
          <w:rFonts w:ascii="Times New Roman" w:hAnsi="Times New Roman" w:cs="Times New Roman"/>
          <w:color w:val="000000"/>
          <w:spacing w:val="2"/>
        </w:rPr>
      </w:pPr>
    </w:p>
    <w:p w:rsidR="008D7737" w:rsidRPr="00531C26" w:rsidRDefault="008D7737" w:rsidP="008D7737">
      <w:pPr>
        <w:pStyle w:val="ac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pacing w:val="2"/>
        </w:rPr>
      </w:pPr>
      <w:r w:rsidRPr="00531C26">
        <w:rPr>
          <w:rFonts w:ascii="Times New Roman" w:hAnsi="Times New Roman" w:cs="Times New Roman"/>
        </w:rPr>
        <w:t xml:space="preserve">маркировка, потребительская упаковка, инструкция по применению и эксплуатационный документ </w:t>
      </w:r>
      <w:r w:rsidRPr="008D7737">
        <w:rPr>
          <w:rFonts w:ascii="Times New Roman" w:hAnsi="Times New Roman" w:cs="Times New Roman"/>
          <w:color w:val="000000"/>
          <w:spacing w:val="2"/>
        </w:rPr>
        <w:t>медицин</w:t>
      </w:r>
      <w:r>
        <w:rPr>
          <w:color w:val="000000"/>
          <w:spacing w:val="2"/>
          <w:lang w:val="kk-KZ"/>
        </w:rPr>
        <w:t xml:space="preserve">секого </w:t>
      </w:r>
      <w:r w:rsidRPr="008D7737">
        <w:rPr>
          <w:rFonts w:ascii="Times New Roman" w:hAnsi="Times New Roman" w:cs="Times New Roman"/>
          <w:color w:val="000000"/>
          <w:spacing w:val="2"/>
          <w:lang w:val="kk-KZ"/>
        </w:rPr>
        <w:t>изделия,требующего сервистного обслуживания</w:t>
      </w:r>
      <w:r>
        <w:rPr>
          <w:rFonts w:ascii="Times New Roman" w:hAnsi="Times New Roman" w:cs="Times New Roman"/>
          <w:color w:val="000000"/>
          <w:spacing w:val="2"/>
          <w:lang w:val="kk-KZ"/>
        </w:rPr>
        <w:t xml:space="preserve"> </w:t>
      </w:r>
      <w:r w:rsidRPr="00531C26">
        <w:rPr>
          <w:rFonts w:ascii="Times New Roman" w:hAnsi="Times New Roman" w:cs="Times New Roman"/>
        </w:rPr>
        <w:t xml:space="preserve"> соответствуют требованиям Кодекса и порядка, установленного уполномоченным органом в области здравоохранения;</w:t>
      </w:r>
      <w:r w:rsidRPr="00531C26">
        <w:rPr>
          <w:rFonts w:ascii="Times New Roman" w:hAnsi="Times New Roman" w:cs="Times New Roman"/>
          <w:color w:val="000000"/>
          <w:spacing w:val="2"/>
        </w:rPr>
        <w:t xml:space="preserve">  </w:t>
      </w:r>
    </w:p>
    <w:p w:rsidR="008D7737" w:rsidRPr="008D7737" w:rsidRDefault="008D7737" w:rsidP="008D7737">
      <w:pPr>
        <w:rPr>
          <w:color w:val="000000"/>
          <w:spacing w:val="2"/>
          <w:lang w:val="ru-RU"/>
        </w:rPr>
      </w:pPr>
      <w:r w:rsidRPr="008D7737">
        <w:rPr>
          <w:color w:val="000000"/>
          <w:spacing w:val="2"/>
          <w:lang w:val="ru-RU"/>
        </w:rPr>
        <w:t xml:space="preserve">                  </w:t>
      </w:r>
    </w:p>
    <w:p w:rsidR="008D7737" w:rsidRPr="008D7737" w:rsidRDefault="008D7737" w:rsidP="008D7737">
      <w:pPr>
        <w:rPr>
          <w:lang w:val="ru-RU"/>
        </w:rPr>
      </w:pPr>
      <w:r w:rsidRPr="00531C26">
        <w:rPr>
          <w:color w:val="000000"/>
          <w:spacing w:val="2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8D7737">
        <w:rPr>
          <w:sz w:val="18"/>
          <w:szCs w:val="18"/>
          <w:lang w:val="ru-RU"/>
        </w:rPr>
        <w:t xml:space="preserve">                                                          </w:t>
      </w:r>
      <w:r>
        <w:rPr>
          <w:lang w:val="ru-RU"/>
        </w:rPr>
        <w:t xml:space="preserve">3) </w:t>
      </w:r>
      <w:r w:rsidRPr="008D7737">
        <w:rPr>
          <w:color w:val="000000"/>
          <w:spacing w:val="2"/>
          <w:lang w:val="ru-RU"/>
        </w:rPr>
        <w:t xml:space="preserve"> медицин</w:t>
      </w:r>
      <w:r>
        <w:rPr>
          <w:color w:val="000000"/>
          <w:spacing w:val="2"/>
          <w:lang w:val="kk-KZ"/>
        </w:rPr>
        <w:t xml:space="preserve">секое изделия,требующее сервистного обслуживания  </w:t>
      </w:r>
      <w:r>
        <w:rPr>
          <w:color w:val="000000"/>
          <w:spacing w:val="2"/>
          <w:lang w:val="ru-RU"/>
        </w:rPr>
        <w:t xml:space="preserve"> </w:t>
      </w:r>
      <w:r w:rsidRPr="008D7737">
        <w:rPr>
          <w:lang w:val="ru-RU"/>
        </w:rPr>
        <w:t xml:space="preserve">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 в области здравоохранения;</w:t>
      </w:r>
    </w:p>
    <w:p w:rsidR="008D7737" w:rsidRPr="008D7737" w:rsidRDefault="008D7737" w:rsidP="008D7737">
      <w:pPr>
        <w:rPr>
          <w:color w:val="000000"/>
          <w:spacing w:val="2"/>
          <w:lang w:val="ru-RU"/>
        </w:rPr>
      </w:pPr>
      <w:r w:rsidRPr="008D7737">
        <w:rPr>
          <w:color w:val="000000"/>
          <w:spacing w:val="2"/>
          <w:lang w:val="ru-RU"/>
        </w:rPr>
        <w:t xml:space="preserve">    </w:t>
      </w:r>
    </w:p>
    <w:p w:rsidR="008D7737" w:rsidRPr="00531C26" w:rsidRDefault="008D7737" w:rsidP="008D7737">
      <w:pPr>
        <w:rPr>
          <w:color w:val="000000"/>
          <w:spacing w:val="2"/>
          <w:lang w:val="kk-KZ"/>
        </w:rPr>
      </w:pPr>
      <w:r w:rsidRPr="008D7737">
        <w:rPr>
          <w:color w:val="000000"/>
          <w:spacing w:val="2"/>
          <w:lang w:val="ru-RU"/>
        </w:rPr>
        <w:lastRenderedPageBreak/>
        <w:t xml:space="preserve">        </w:t>
      </w:r>
    </w:p>
    <w:p w:rsidR="008D7737" w:rsidRPr="008D7737" w:rsidRDefault="008D7737" w:rsidP="008D7737">
      <w:pPr>
        <w:rPr>
          <w:lang w:val="ru-RU"/>
        </w:rPr>
      </w:pPr>
      <w:r w:rsidRPr="00531C26">
        <w:rPr>
          <w:color w:val="000000"/>
          <w:spacing w:val="2"/>
          <w:lang w:val="kk-KZ"/>
        </w:rPr>
        <w:t xml:space="preserve">         </w:t>
      </w:r>
      <w:r>
        <w:rPr>
          <w:color w:val="000000"/>
          <w:spacing w:val="2"/>
          <w:lang w:val="kk-KZ"/>
        </w:rPr>
        <w:t>4)</w:t>
      </w:r>
      <w:r w:rsidRPr="00531C26">
        <w:rPr>
          <w:color w:val="000000"/>
          <w:spacing w:val="2"/>
          <w:lang w:val="kk-KZ"/>
        </w:rPr>
        <w:t xml:space="preserve"> </w:t>
      </w:r>
      <w:r w:rsidRPr="008D7737">
        <w:rPr>
          <w:color w:val="000000"/>
          <w:spacing w:val="2"/>
          <w:lang w:val="ru-RU"/>
        </w:rPr>
        <w:t>медицин</w:t>
      </w:r>
      <w:r>
        <w:rPr>
          <w:color w:val="000000"/>
          <w:spacing w:val="2"/>
          <w:lang w:val="kk-KZ"/>
        </w:rPr>
        <w:t xml:space="preserve">секое изделия,требующее сервистного обслуживания  </w:t>
      </w:r>
      <w:r>
        <w:rPr>
          <w:lang w:val="ru-RU"/>
        </w:rPr>
        <w:t xml:space="preserve"> является новым</w:t>
      </w:r>
      <w:r w:rsidRPr="008D7737">
        <w:rPr>
          <w:lang w:val="ru-RU"/>
        </w:rPr>
        <w:t>, ранее неиспользованной, произведенной в период двадцати четырех месяцев, предшествующих моменту поставки;</w:t>
      </w:r>
    </w:p>
    <w:p w:rsidR="008D7737" w:rsidRPr="008D7737" w:rsidRDefault="008D7737" w:rsidP="008D7737">
      <w:pPr>
        <w:rPr>
          <w:color w:val="000000"/>
          <w:spacing w:val="2"/>
          <w:lang w:val="ru-RU"/>
        </w:rPr>
      </w:pPr>
    </w:p>
    <w:p w:rsidR="008D7737" w:rsidRPr="008D7737" w:rsidRDefault="008D7737" w:rsidP="008D7737">
      <w:pPr>
        <w:rPr>
          <w:color w:val="000000"/>
          <w:spacing w:val="2"/>
          <w:lang w:val="ru-RU"/>
        </w:rPr>
      </w:pPr>
      <w:r w:rsidRPr="008D7737">
        <w:rPr>
          <w:color w:val="000000"/>
          <w:spacing w:val="2"/>
          <w:lang w:val="ru-RU"/>
        </w:rPr>
        <w:t xml:space="preserve">       5) медицин</w:t>
      </w:r>
      <w:r>
        <w:rPr>
          <w:color w:val="000000"/>
          <w:spacing w:val="2"/>
          <w:lang w:val="kk-KZ"/>
        </w:rPr>
        <w:t xml:space="preserve">секое изделия,требующее сервистного обслуживания </w:t>
      </w:r>
      <w:r w:rsidRPr="008D7737">
        <w:rPr>
          <w:color w:val="000000"/>
          <w:spacing w:val="2"/>
          <w:lang w:val="ru-RU"/>
        </w:rPr>
        <w:t xml:space="preserve"> по своей характеристике (комплектации) должны соответствовать характеристике (комплектации), указанной в объявлении  или приглашении на закуп;</w:t>
      </w:r>
    </w:p>
    <w:p w:rsidR="008D7737" w:rsidRPr="008D7737" w:rsidRDefault="008D7737" w:rsidP="008D7737">
      <w:pPr>
        <w:rPr>
          <w:color w:val="000000"/>
          <w:spacing w:val="2"/>
          <w:lang w:val="ru-RU"/>
        </w:rPr>
      </w:pPr>
      <w:r w:rsidRPr="008D7737">
        <w:rPr>
          <w:color w:val="000000"/>
          <w:spacing w:val="2"/>
          <w:lang w:val="ru-RU"/>
        </w:rPr>
        <w:t xml:space="preserve">  </w:t>
      </w:r>
    </w:p>
    <w:p w:rsidR="008D7737" w:rsidRPr="008D7737" w:rsidRDefault="008D7737" w:rsidP="008D7737">
      <w:pPr>
        <w:rPr>
          <w:color w:val="000000"/>
          <w:spacing w:val="2"/>
          <w:lang w:val="ru-RU"/>
        </w:rPr>
      </w:pPr>
      <w:r w:rsidRPr="008D7737">
        <w:rPr>
          <w:color w:val="000000"/>
          <w:spacing w:val="2"/>
          <w:lang w:val="ru-RU"/>
        </w:rPr>
        <w:t xml:space="preserve">        </w:t>
      </w:r>
    </w:p>
    <w:p w:rsidR="008D7737" w:rsidRDefault="008D7737" w:rsidP="008D7737">
      <w:pPr>
        <w:rPr>
          <w:sz w:val="28"/>
          <w:szCs w:val="28"/>
          <w:lang w:val="kk-KZ"/>
        </w:rPr>
      </w:pPr>
      <w:r w:rsidRPr="008D7737">
        <w:rPr>
          <w:color w:val="000000"/>
          <w:spacing w:val="2"/>
          <w:lang w:val="ru-RU"/>
        </w:rPr>
        <w:t xml:space="preserve">  </w:t>
      </w:r>
      <w:r w:rsidRPr="004D3255">
        <w:rPr>
          <w:sz w:val="28"/>
          <w:szCs w:val="28"/>
          <w:lang w:val="kk-KZ"/>
        </w:rPr>
        <w:t xml:space="preserve">Бас дәрігер                                                </w:t>
      </w:r>
      <w:r>
        <w:rPr>
          <w:sz w:val="28"/>
          <w:szCs w:val="28"/>
          <w:lang w:val="kk-KZ"/>
        </w:rPr>
        <w:t>С.Ө</w:t>
      </w:r>
      <w:r w:rsidRPr="004D3255">
        <w:rPr>
          <w:sz w:val="28"/>
          <w:szCs w:val="28"/>
          <w:lang w:val="kk-KZ"/>
        </w:rPr>
        <w:t>. Ә</w:t>
      </w:r>
      <w:r>
        <w:rPr>
          <w:sz w:val="28"/>
          <w:szCs w:val="28"/>
          <w:lang w:val="kk-KZ"/>
        </w:rPr>
        <w:t xml:space="preserve">мрин   </w:t>
      </w:r>
    </w:p>
    <w:p w:rsidR="004616DE" w:rsidRPr="008D7737" w:rsidRDefault="004616DE" w:rsidP="008D7737">
      <w:pPr>
        <w:rPr>
          <w:lang w:val="ru-RU"/>
        </w:rPr>
      </w:pPr>
    </w:p>
    <w:sectPr w:rsidR="004616DE" w:rsidRPr="008D7737" w:rsidSect="004616DE">
      <w:pgSz w:w="16838" w:h="11906" w:orient="landscape"/>
      <w:pgMar w:top="992" w:right="992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4EE8"/>
    <w:multiLevelType w:val="hybridMultilevel"/>
    <w:tmpl w:val="10222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92201"/>
    <w:rsid w:val="000031C5"/>
    <w:rsid w:val="000055A5"/>
    <w:rsid w:val="0001018D"/>
    <w:rsid w:val="00013CFC"/>
    <w:rsid w:val="0001495A"/>
    <w:rsid w:val="00020ECE"/>
    <w:rsid w:val="0002350A"/>
    <w:rsid w:val="000277AE"/>
    <w:rsid w:val="000316D3"/>
    <w:rsid w:val="000364AC"/>
    <w:rsid w:val="000548B2"/>
    <w:rsid w:val="00055D65"/>
    <w:rsid w:val="0006015B"/>
    <w:rsid w:val="000605F9"/>
    <w:rsid w:val="000610B1"/>
    <w:rsid w:val="00081637"/>
    <w:rsid w:val="000A53C0"/>
    <w:rsid w:val="000A6EB2"/>
    <w:rsid w:val="000B348C"/>
    <w:rsid w:val="000D2ABB"/>
    <w:rsid w:val="000D55E0"/>
    <w:rsid w:val="000E090A"/>
    <w:rsid w:val="000F1CDF"/>
    <w:rsid w:val="000F3407"/>
    <w:rsid w:val="000F7CED"/>
    <w:rsid w:val="001032AE"/>
    <w:rsid w:val="00110779"/>
    <w:rsid w:val="00111EBB"/>
    <w:rsid w:val="00123CE7"/>
    <w:rsid w:val="00141A1D"/>
    <w:rsid w:val="00145E7A"/>
    <w:rsid w:val="00152879"/>
    <w:rsid w:val="00154D11"/>
    <w:rsid w:val="00163F96"/>
    <w:rsid w:val="001745BA"/>
    <w:rsid w:val="00174A82"/>
    <w:rsid w:val="00181975"/>
    <w:rsid w:val="0018446B"/>
    <w:rsid w:val="0019043E"/>
    <w:rsid w:val="001A0048"/>
    <w:rsid w:val="001A339C"/>
    <w:rsid w:val="001B4FF5"/>
    <w:rsid w:val="001B58D0"/>
    <w:rsid w:val="001C6A8C"/>
    <w:rsid w:val="001E4EC8"/>
    <w:rsid w:val="001E6C66"/>
    <w:rsid w:val="001F3600"/>
    <w:rsid w:val="001F4221"/>
    <w:rsid w:val="001F4461"/>
    <w:rsid w:val="00200260"/>
    <w:rsid w:val="0023287C"/>
    <w:rsid w:val="002420EF"/>
    <w:rsid w:val="002458B9"/>
    <w:rsid w:val="00246B4A"/>
    <w:rsid w:val="0025165D"/>
    <w:rsid w:val="00251C12"/>
    <w:rsid w:val="00256C7B"/>
    <w:rsid w:val="002607EF"/>
    <w:rsid w:val="00263831"/>
    <w:rsid w:val="002644C1"/>
    <w:rsid w:val="00272355"/>
    <w:rsid w:val="00274AAF"/>
    <w:rsid w:val="00280DE2"/>
    <w:rsid w:val="00293AEE"/>
    <w:rsid w:val="0029446A"/>
    <w:rsid w:val="002A1AEE"/>
    <w:rsid w:val="002A3DAE"/>
    <w:rsid w:val="002A464E"/>
    <w:rsid w:val="002C19C1"/>
    <w:rsid w:val="002D3B9E"/>
    <w:rsid w:val="002E164B"/>
    <w:rsid w:val="002E20DB"/>
    <w:rsid w:val="002E2AD8"/>
    <w:rsid w:val="002E5378"/>
    <w:rsid w:val="002F28E9"/>
    <w:rsid w:val="002F52C2"/>
    <w:rsid w:val="003058BF"/>
    <w:rsid w:val="003108A6"/>
    <w:rsid w:val="00323D01"/>
    <w:rsid w:val="00323DDA"/>
    <w:rsid w:val="00326CE9"/>
    <w:rsid w:val="00330B45"/>
    <w:rsid w:val="00332AEB"/>
    <w:rsid w:val="00341946"/>
    <w:rsid w:val="0034525C"/>
    <w:rsid w:val="003541C8"/>
    <w:rsid w:val="00354A4F"/>
    <w:rsid w:val="00365449"/>
    <w:rsid w:val="003715B4"/>
    <w:rsid w:val="003724E2"/>
    <w:rsid w:val="00373BD0"/>
    <w:rsid w:val="0037679A"/>
    <w:rsid w:val="003905A4"/>
    <w:rsid w:val="003A3473"/>
    <w:rsid w:val="003A5D56"/>
    <w:rsid w:val="003B75E5"/>
    <w:rsid w:val="003C390D"/>
    <w:rsid w:val="003C7161"/>
    <w:rsid w:val="003D5205"/>
    <w:rsid w:val="003E31FE"/>
    <w:rsid w:val="003E46FD"/>
    <w:rsid w:val="00402B4F"/>
    <w:rsid w:val="004101DC"/>
    <w:rsid w:val="0041363D"/>
    <w:rsid w:val="0041545C"/>
    <w:rsid w:val="00434DC0"/>
    <w:rsid w:val="00437D75"/>
    <w:rsid w:val="00440CEE"/>
    <w:rsid w:val="00446F92"/>
    <w:rsid w:val="00447CC4"/>
    <w:rsid w:val="00452A8D"/>
    <w:rsid w:val="00457D77"/>
    <w:rsid w:val="00460B9B"/>
    <w:rsid w:val="004616DE"/>
    <w:rsid w:val="0046236B"/>
    <w:rsid w:val="00483CFC"/>
    <w:rsid w:val="00487813"/>
    <w:rsid w:val="004937E1"/>
    <w:rsid w:val="00494E3D"/>
    <w:rsid w:val="004956EF"/>
    <w:rsid w:val="004B2254"/>
    <w:rsid w:val="004C4835"/>
    <w:rsid w:val="004D6139"/>
    <w:rsid w:val="00512BA9"/>
    <w:rsid w:val="00514AB8"/>
    <w:rsid w:val="00524166"/>
    <w:rsid w:val="0052435B"/>
    <w:rsid w:val="005277D3"/>
    <w:rsid w:val="005367FA"/>
    <w:rsid w:val="00544EBB"/>
    <w:rsid w:val="00551A2C"/>
    <w:rsid w:val="00556DF2"/>
    <w:rsid w:val="00571454"/>
    <w:rsid w:val="005722A0"/>
    <w:rsid w:val="00576C0F"/>
    <w:rsid w:val="00577E77"/>
    <w:rsid w:val="00581375"/>
    <w:rsid w:val="00584BF6"/>
    <w:rsid w:val="00592310"/>
    <w:rsid w:val="00597958"/>
    <w:rsid w:val="005A79C0"/>
    <w:rsid w:val="005B788A"/>
    <w:rsid w:val="005C029C"/>
    <w:rsid w:val="005C060F"/>
    <w:rsid w:val="005C4A93"/>
    <w:rsid w:val="005C69DA"/>
    <w:rsid w:val="005C6C76"/>
    <w:rsid w:val="005D1788"/>
    <w:rsid w:val="005D362E"/>
    <w:rsid w:val="005D6D78"/>
    <w:rsid w:val="006019ED"/>
    <w:rsid w:val="00613410"/>
    <w:rsid w:val="00620681"/>
    <w:rsid w:val="00623C02"/>
    <w:rsid w:val="0063192B"/>
    <w:rsid w:val="006331D8"/>
    <w:rsid w:val="006452EA"/>
    <w:rsid w:val="006477FB"/>
    <w:rsid w:val="006579F9"/>
    <w:rsid w:val="0066603E"/>
    <w:rsid w:val="006723EA"/>
    <w:rsid w:val="00674C63"/>
    <w:rsid w:val="00680909"/>
    <w:rsid w:val="0068425A"/>
    <w:rsid w:val="00684550"/>
    <w:rsid w:val="0068761F"/>
    <w:rsid w:val="00692201"/>
    <w:rsid w:val="006C6958"/>
    <w:rsid w:val="006C6FDD"/>
    <w:rsid w:val="006D74F7"/>
    <w:rsid w:val="006E189E"/>
    <w:rsid w:val="006E2A8A"/>
    <w:rsid w:val="006E3699"/>
    <w:rsid w:val="006F40D3"/>
    <w:rsid w:val="006F59EE"/>
    <w:rsid w:val="007008AC"/>
    <w:rsid w:val="007012C2"/>
    <w:rsid w:val="007035A5"/>
    <w:rsid w:val="00710EAE"/>
    <w:rsid w:val="007126EC"/>
    <w:rsid w:val="007148B8"/>
    <w:rsid w:val="007158C6"/>
    <w:rsid w:val="00715BFC"/>
    <w:rsid w:val="00730B52"/>
    <w:rsid w:val="00730C66"/>
    <w:rsid w:val="00737D6B"/>
    <w:rsid w:val="00740F93"/>
    <w:rsid w:val="007473C8"/>
    <w:rsid w:val="007545E3"/>
    <w:rsid w:val="00764468"/>
    <w:rsid w:val="00772825"/>
    <w:rsid w:val="00776D7A"/>
    <w:rsid w:val="00776D7E"/>
    <w:rsid w:val="00777698"/>
    <w:rsid w:val="00784749"/>
    <w:rsid w:val="007A1991"/>
    <w:rsid w:val="007B0A5B"/>
    <w:rsid w:val="007D23D0"/>
    <w:rsid w:val="007D76B4"/>
    <w:rsid w:val="007E079A"/>
    <w:rsid w:val="007E2CB7"/>
    <w:rsid w:val="007F4691"/>
    <w:rsid w:val="00807027"/>
    <w:rsid w:val="00810759"/>
    <w:rsid w:val="00810AD1"/>
    <w:rsid w:val="008122AC"/>
    <w:rsid w:val="008235B9"/>
    <w:rsid w:val="00827DA9"/>
    <w:rsid w:val="008470F5"/>
    <w:rsid w:val="00852D49"/>
    <w:rsid w:val="00862648"/>
    <w:rsid w:val="008653FA"/>
    <w:rsid w:val="008723D4"/>
    <w:rsid w:val="0087693F"/>
    <w:rsid w:val="00877D95"/>
    <w:rsid w:val="008803EB"/>
    <w:rsid w:val="00880644"/>
    <w:rsid w:val="00881CFF"/>
    <w:rsid w:val="008872AE"/>
    <w:rsid w:val="00891682"/>
    <w:rsid w:val="00892026"/>
    <w:rsid w:val="008924DB"/>
    <w:rsid w:val="00892B0E"/>
    <w:rsid w:val="008932FA"/>
    <w:rsid w:val="00896249"/>
    <w:rsid w:val="008A2827"/>
    <w:rsid w:val="008A2B05"/>
    <w:rsid w:val="008A31A4"/>
    <w:rsid w:val="008A6A41"/>
    <w:rsid w:val="008C083A"/>
    <w:rsid w:val="008C6F83"/>
    <w:rsid w:val="008D3417"/>
    <w:rsid w:val="008D7737"/>
    <w:rsid w:val="008E20F1"/>
    <w:rsid w:val="008E35DC"/>
    <w:rsid w:val="008E4426"/>
    <w:rsid w:val="009055A6"/>
    <w:rsid w:val="00913ACB"/>
    <w:rsid w:val="009304A0"/>
    <w:rsid w:val="00930E4E"/>
    <w:rsid w:val="009376B8"/>
    <w:rsid w:val="00940B30"/>
    <w:rsid w:val="009534EB"/>
    <w:rsid w:val="009569FF"/>
    <w:rsid w:val="0096336D"/>
    <w:rsid w:val="00970145"/>
    <w:rsid w:val="00970ECC"/>
    <w:rsid w:val="0097167A"/>
    <w:rsid w:val="009824D7"/>
    <w:rsid w:val="00986718"/>
    <w:rsid w:val="00990E65"/>
    <w:rsid w:val="00997AB2"/>
    <w:rsid w:val="009B36CB"/>
    <w:rsid w:val="009C050F"/>
    <w:rsid w:val="009C5F41"/>
    <w:rsid w:val="009D229E"/>
    <w:rsid w:val="009D3239"/>
    <w:rsid w:val="009D6355"/>
    <w:rsid w:val="009E5E19"/>
    <w:rsid w:val="009F4FE8"/>
    <w:rsid w:val="00A14739"/>
    <w:rsid w:val="00A14A90"/>
    <w:rsid w:val="00A15EA4"/>
    <w:rsid w:val="00A35D9D"/>
    <w:rsid w:val="00A477E7"/>
    <w:rsid w:val="00A65A3F"/>
    <w:rsid w:val="00A760FB"/>
    <w:rsid w:val="00A90236"/>
    <w:rsid w:val="00A919D7"/>
    <w:rsid w:val="00A962D8"/>
    <w:rsid w:val="00A972A7"/>
    <w:rsid w:val="00AA2001"/>
    <w:rsid w:val="00AB2784"/>
    <w:rsid w:val="00AD7F45"/>
    <w:rsid w:val="00AE123C"/>
    <w:rsid w:val="00AE3CD8"/>
    <w:rsid w:val="00AE6CC8"/>
    <w:rsid w:val="00AF7509"/>
    <w:rsid w:val="00B03817"/>
    <w:rsid w:val="00B10A38"/>
    <w:rsid w:val="00B133EC"/>
    <w:rsid w:val="00B137D9"/>
    <w:rsid w:val="00B27644"/>
    <w:rsid w:val="00B31825"/>
    <w:rsid w:val="00B44402"/>
    <w:rsid w:val="00B5436F"/>
    <w:rsid w:val="00B62EDA"/>
    <w:rsid w:val="00B741CA"/>
    <w:rsid w:val="00B75D02"/>
    <w:rsid w:val="00B76AEA"/>
    <w:rsid w:val="00B82E26"/>
    <w:rsid w:val="00B843CC"/>
    <w:rsid w:val="00B936E5"/>
    <w:rsid w:val="00BA4AB8"/>
    <w:rsid w:val="00BB2768"/>
    <w:rsid w:val="00BB7933"/>
    <w:rsid w:val="00BD3713"/>
    <w:rsid w:val="00BD4DCE"/>
    <w:rsid w:val="00BE0E4C"/>
    <w:rsid w:val="00BF67E6"/>
    <w:rsid w:val="00C038CD"/>
    <w:rsid w:val="00C03A85"/>
    <w:rsid w:val="00C053B5"/>
    <w:rsid w:val="00C06D35"/>
    <w:rsid w:val="00C111C9"/>
    <w:rsid w:val="00C131A5"/>
    <w:rsid w:val="00C14AC5"/>
    <w:rsid w:val="00C30934"/>
    <w:rsid w:val="00C5216D"/>
    <w:rsid w:val="00C5345A"/>
    <w:rsid w:val="00C56968"/>
    <w:rsid w:val="00C65271"/>
    <w:rsid w:val="00C74320"/>
    <w:rsid w:val="00C87098"/>
    <w:rsid w:val="00C95D17"/>
    <w:rsid w:val="00C967E6"/>
    <w:rsid w:val="00CC1BB2"/>
    <w:rsid w:val="00CC52BA"/>
    <w:rsid w:val="00CC60EF"/>
    <w:rsid w:val="00CC6AE6"/>
    <w:rsid w:val="00CE2834"/>
    <w:rsid w:val="00CF2B00"/>
    <w:rsid w:val="00CF6D78"/>
    <w:rsid w:val="00CF6E94"/>
    <w:rsid w:val="00D02432"/>
    <w:rsid w:val="00D05C24"/>
    <w:rsid w:val="00D07DA0"/>
    <w:rsid w:val="00D36E68"/>
    <w:rsid w:val="00D47DA1"/>
    <w:rsid w:val="00D50A5A"/>
    <w:rsid w:val="00D56058"/>
    <w:rsid w:val="00D706C2"/>
    <w:rsid w:val="00D81243"/>
    <w:rsid w:val="00D94A1D"/>
    <w:rsid w:val="00D95DB1"/>
    <w:rsid w:val="00DA19D2"/>
    <w:rsid w:val="00DB3316"/>
    <w:rsid w:val="00DB4AE7"/>
    <w:rsid w:val="00DB6D97"/>
    <w:rsid w:val="00DC2A2B"/>
    <w:rsid w:val="00DC7410"/>
    <w:rsid w:val="00DD36D5"/>
    <w:rsid w:val="00DD7458"/>
    <w:rsid w:val="00DE05F0"/>
    <w:rsid w:val="00DE3676"/>
    <w:rsid w:val="00DE399B"/>
    <w:rsid w:val="00E07F48"/>
    <w:rsid w:val="00E12E7D"/>
    <w:rsid w:val="00E149E0"/>
    <w:rsid w:val="00E21EC7"/>
    <w:rsid w:val="00E236AF"/>
    <w:rsid w:val="00E324DF"/>
    <w:rsid w:val="00E45D0C"/>
    <w:rsid w:val="00E47B91"/>
    <w:rsid w:val="00E52E52"/>
    <w:rsid w:val="00E57A27"/>
    <w:rsid w:val="00E61068"/>
    <w:rsid w:val="00E62644"/>
    <w:rsid w:val="00E657C2"/>
    <w:rsid w:val="00E677AF"/>
    <w:rsid w:val="00E713DC"/>
    <w:rsid w:val="00E721CB"/>
    <w:rsid w:val="00E822B9"/>
    <w:rsid w:val="00E86136"/>
    <w:rsid w:val="00EA0537"/>
    <w:rsid w:val="00EC148E"/>
    <w:rsid w:val="00ED7457"/>
    <w:rsid w:val="00F01F8E"/>
    <w:rsid w:val="00F0445D"/>
    <w:rsid w:val="00F143F8"/>
    <w:rsid w:val="00F15398"/>
    <w:rsid w:val="00F219FD"/>
    <w:rsid w:val="00F41AC4"/>
    <w:rsid w:val="00F44E04"/>
    <w:rsid w:val="00F51D8B"/>
    <w:rsid w:val="00F646D8"/>
    <w:rsid w:val="00F66794"/>
    <w:rsid w:val="00F76101"/>
    <w:rsid w:val="00F87A3A"/>
    <w:rsid w:val="00FA3A5C"/>
    <w:rsid w:val="00FB5D75"/>
    <w:rsid w:val="00FC0520"/>
    <w:rsid w:val="00FC3F1F"/>
    <w:rsid w:val="00FC4532"/>
    <w:rsid w:val="00FC4850"/>
    <w:rsid w:val="00FC4CD9"/>
    <w:rsid w:val="00FD35AB"/>
    <w:rsid w:val="00FD7CA7"/>
    <w:rsid w:val="00FE7B63"/>
    <w:rsid w:val="00FF0A63"/>
    <w:rsid w:val="00FF2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B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80644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rsid w:val="0069220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a3">
    <w:name w:val="Hyperlink"/>
    <w:uiPriority w:val="99"/>
    <w:unhideWhenUsed/>
    <w:rsid w:val="006922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E3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699"/>
    <w:rPr>
      <w:rFonts w:ascii="Tahoma" w:eastAsia="Times New Roman" w:hAnsi="Tahoma" w:cs="Tahoma"/>
      <w:sz w:val="16"/>
      <w:szCs w:val="16"/>
      <w:lang w:val="en-US"/>
    </w:rPr>
  </w:style>
  <w:style w:type="table" w:styleId="a6">
    <w:name w:val="Table Grid"/>
    <w:basedOn w:val="a1"/>
    <w:uiPriority w:val="59"/>
    <w:rsid w:val="00852D49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806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Strong"/>
    <w:basedOn w:val="a0"/>
    <w:uiPriority w:val="22"/>
    <w:qFormat/>
    <w:rsid w:val="0037679A"/>
    <w:rPr>
      <w:b/>
      <w:bCs/>
    </w:rPr>
  </w:style>
  <w:style w:type="paragraph" w:styleId="a8">
    <w:name w:val="No Spacing"/>
    <w:link w:val="a9"/>
    <w:uiPriority w:val="1"/>
    <w:qFormat/>
    <w:rsid w:val="004616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4616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569FF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551A2C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940B3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Default0">
    <w:name w:val="Default Знак"/>
    <w:link w:val="Default"/>
    <w:rsid w:val="000A6EB2"/>
    <w:rPr>
      <w:rFonts w:ascii="Calibri" w:eastAsia="Calibri" w:hAnsi="Calibri" w:cs="Calibri"/>
      <w:color w:val="000000"/>
      <w:sz w:val="24"/>
      <w:szCs w:val="24"/>
    </w:rPr>
  </w:style>
  <w:style w:type="paragraph" w:styleId="aa">
    <w:name w:val="Body Text"/>
    <w:basedOn w:val="a"/>
    <w:link w:val="ab"/>
    <w:rsid w:val="005D6D78"/>
    <w:pPr>
      <w:spacing w:after="120"/>
    </w:pPr>
    <w:rPr>
      <w:lang w:val="ru-RU" w:eastAsia="ru-RU"/>
    </w:rPr>
  </w:style>
  <w:style w:type="character" w:customStyle="1" w:styleId="ab">
    <w:name w:val="Основной текст Знак"/>
    <w:basedOn w:val="a0"/>
    <w:link w:val="aa"/>
    <w:rsid w:val="005D6D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D77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16</Pages>
  <Words>3407</Words>
  <Characters>19422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Демонстрационная версия</cp:lastModifiedBy>
  <cp:revision>61</cp:revision>
  <cp:lastPrinted>2021-01-13T03:18:00Z</cp:lastPrinted>
  <dcterms:created xsi:type="dcterms:W3CDTF">2020-03-11T04:03:00Z</dcterms:created>
  <dcterms:modified xsi:type="dcterms:W3CDTF">2021-04-15T11:06:00Z</dcterms:modified>
</cp:coreProperties>
</file>