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B93FEA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6D792C">
        <w:rPr>
          <w:sz w:val="28"/>
          <w:szCs w:val="28"/>
        </w:rPr>
        <w:t>12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 w:rsidR="006F152C">
        <w:rPr>
          <w:caps w:val="0"/>
          <w:color w:val="000000"/>
          <w:sz w:val="28"/>
          <w:szCs w:val="28"/>
        </w:rPr>
        <w:t xml:space="preserve">медицинских изделий </w:t>
      </w:r>
      <w:r w:rsidR="00B61953">
        <w:rPr>
          <w:caps w:val="0"/>
          <w:color w:val="000000"/>
          <w:sz w:val="28"/>
          <w:szCs w:val="28"/>
        </w:rPr>
        <w:t xml:space="preserve">способом из одного источника </w:t>
      </w:r>
      <w:r w:rsidR="006F152C">
        <w:rPr>
          <w:caps w:val="0"/>
          <w:color w:val="000000"/>
          <w:sz w:val="28"/>
          <w:szCs w:val="28"/>
        </w:rPr>
        <w:t>на период до подведения итогов тендера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97415D" w:rsidRPr="00B61953">
        <w:rPr>
          <w:caps w:val="0"/>
          <w:sz w:val="28"/>
          <w:szCs w:val="28"/>
        </w:rPr>
        <w:t>1</w:t>
      </w:r>
      <w:r w:rsidR="00F81B39" w:rsidRPr="00B129CB">
        <w:rPr>
          <w:caps w:val="0"/>
          <w:sz w:val="28"/>
          <w:szCs w:val="28"/>
        </w:rPr>
        <w:t xml:space="preserve"> </w:t>
      </w:r>
      <w:r w:rsidR="006D792C">
        <w:rPr>
          <w:caps w:val="0"/>
          <w:sz w:val="28"/>
          <w:szCs w:val="28"/>
        </w:rPr>
        <w:t>марта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6D792C">
        <w:rPr>
          <w:caps w:val="0"/>
          <w:sz w:val="28"/>
          <w:szCs w:val="28"/>
        </w:rPr>
        <w:t>2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B93FEA" w:rsidRPr="00B93FEA" w:rsidRDefault="005D4CFB" w:rsidP="00B93FEA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</w:t>
      </w:r>
      <w:r w:rsidR="00B93FEA" w:rsidRPr="00B93FEA">
        <w:rPr>
          <w:sz w:val="28"/>
          <w:szCs w:val="28"/>
        </w:rPr>
        <w:t xml:space="preserve">согласно  п. </w:t>
      </w:r>
      <w:r w:rsidR="006F152C">
        <w:rPr>
          <w:sz w:val="28"/>
          <w:szCs w:val="28"/>
        </w:rPr>
        <w:t>105</w:t>
      </w:r>
      <w:r w:rsidR="00B61953">
        <w:rPr>
          <w:sz w:val="28"/>
          <w:szCs w:val="28"/>
        </w:rPr>
        <w:t xml:space="preserve"> </w:t>
      </w:r>
      <w:r w:rsidR="006F152C">
        <w:rPr>
          <w:sz w:val="28"/>
          <w:szCs w:val="28"/>
        </w:rPr>
        <w:t>п.п.3</w:t>
      </w:r>
      <w:r w:rsidR="00B93FEA" w:rsidRPr="00B93FEA">
        <w:rPr>
          <w:sz w:val="28"/>
          <w:szCs w:val="28"/>
        </w:rPr>
        <w:t xml:space="preserve"> Глава </w:t>
      </w:r>
      <w:r w:rsidR="006F152C">
        <w:rPr>
          <w:sz w:val="28"/>
          <w:szCs w:val="28"/>
        </w:rPr>
        <w:t>10,</w:t>
      </w:r>
      <w:r w:rsidR="006F152C" w:rsidRPr="006F152C">
        <w:rPr>
          <w:sz w:val="28"/>
          <w:szCs w:val="28"/>
        </w:rPr>
        <w:t xml:space="preserve"> </w:t>
      </w:r>
      <w:r w:rsidR="006F152C">
        <w:rPr>
          <w:sz w:val="28"/>
          <w:szCs w:val="28"/>
        </w:rPr>
        <w:t xml:space="preserve">обоснование применения данного способа - </w:t>
      </w:r>
      <w:r w:rsidR="006F152C" w:rsidRPr="00F73471">
        <w:rPr>
          <w:sz w:val="28"/>
          <w:szCs w:val="28"/>
        </w:rPr>
        <w:t xml:space="preserve">имеется  потребность в </w:t>
      </w:r>
      <w:r w:rsidR="006F152C">
        <w:rPr>
          <w:sz w:val="28"/>
          <w:szCs w:val="28"/>
        </w:rPr>
        <w:t xml:space="preserve">осуществлении закупа </w:t>
      </w:r>
      <w:r w:rsidR="006F152C" w:rsidRPr="00F73471">
        <w:rPr>
          <w:sz w:val="28"/>
          <w:szCs w:val="28"/>
        </w:rPr>
        <w:t xml:space="preserve"> медицинских изделий  </w:t>
      </w:r>
      <w:r w:rsidR="006F152C">
        <w:rPr>
          <w:sz w:val="28"/>
          <w:szCs w:val="28"/>
        </w:rPr>
        <w:t xml:space="preserve"> на период до подведения итогов тендера заказчика. При осуществлении </w:t>
      </w:r>
      <w:r w:rsidR="006F152C" w:rsidRPr="00F73471">
        <w:rPr>
          <w:sz w:val="28"/>
          <w:szCs w:val="28"/>
        </w:rPr>
        <w:t xml:space="preserve"> </w:t>
      </w:r>
      <w:r w:rsidR="006F152C">
        <w:rPr>
          <w:sz w:val="28"/>
          <w:szCs w:val="28"/>
        </w:rPr>
        <w:t>закупа способом из одного источника заказчик  запрашивает документы согласно пункта 106 настоящих Правил</w:t>
      </w:r>
      <w:r w:rsidR="006F152C" w:rsidRPr="00F73471">
        <w:rPr>
          <w:sz w:val="28"/>
          <w:szCs w:val="28"/>
        </w:rPr>
        <w:t>.</w:t>
      </w:r>
      <w:r w:rsidR="006F152C">
        <w:rPr>
          <w:sz w:val="28"/>
          <w:szCs w:val="28"/>
        </w:rPr>
        <w:t xml:space="preserve"> </w:t>
      </w:r>
      <w:r w:rsidR="00B93FEA" w:rsidRPr="00B93FEA">
        <w:rPr>
          <w:sz w:val="28"/>
          <w:szCs w:val="28"/>
        </w:rPr>
        <w:t xml:space="preserve"> Постановления Правительства Республики Казахстан от </w:t>
      </w:r>
      <w:r w:rsidR="006F152C">
        <w:rPr>
          <w:sz w:val="28"/>
          <w:szCs w:val="28"/>
        </w:rPr>
        <w:t xml:space="preserve"> </w:t>
      </w:r>
      <w:r w:rsidR="00B93FEA" w:rsidRPr="00B93FEA">
        <w:rPr>
          <w:sz w:val="28"/>
          <w:szCs w:val="28"/>
        </w:rPr>
        <w:t>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="006F152C">
        <w:rPr>
          <w:sz w:val="28"/>
          <w:szCs w:val="28"/>
        </w:rPr>
        <w:t xml:space="preserve"> и признании утратившими силу некоторых решений Правительства Республики Казахстан</w:t>
      </w:r>
      <w:r w:rsidR="00B93FEA" w:rsidRPr="00B93FEA">
        <w:rPr>
          <w:sz w:val="28"/>
          <w:szCs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850"/>
        <w:gridCol w:w="1276"/>
        <w:gridCol w:w="1418"/>
      </w:tblGrid>
      <w:tr w:rsidR="00EA1E9D" w:rsidRPr="008A091E" w:rsidTr="00B93FEA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6D792C" w:rsidRPr="00B129CB" w:rsidTr="00C72456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6D792C" w:rsidRPr="006F152C" w:rsidRDefault="006D792C" w:rsidP="006310B3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D792C" w:rsidRPr="006D792C" w:rsidRDefault="006D792C" w:rsidP="006D792C">
            <w:pPr>
              <w:pStyle w:val="a3"/>
              <w:rPr>
                <w:sz w:val="20"/>
                <w:szCs w:val="20"/>
                <w:lang w:eastAsia="ar-SA"/>
              </w:rPr>
            </w:pPr>
            <w:r w:rsidRPr="006D792C">
              <w:rPr>
                <w:sz w:val="20"/>
                <w:szCs w:val="20"/>
              </w:rPr>
              <w:t>Техпластин-тест 4*25 тестов.</w:t>
            </w:r>
            <w:r w:rsidRPr="006D792C">
              <w:rPr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6D792C" w:rsidRPr="006D792C" w:rsidRDefault="006D792C" w:rsidP="006D792C">
            <w:pPr>
              <w:pStyle w:val="a3"/>
              <w:rPr>
                <w:color w:val="000000"/>
                <w:sz w:val="20"/>
                <w:szCs w:val="20"/>
              </w:rPr>
            </w:pPr>
            <w:r w:rsidRPr="006D792C">
              <w:rPr>
                <w:sz w:val="20"/>
                <w:szCs w:val="20"/>
              </w:rPr>
              <w:t>Техпластин-тест 4*25 тестов.Тромбопластин (фактор III,тромбокиназа) превращает протромбин плазмы крови в присутствии ионов кальция в активный фермент тромбин,трансформирующий фибриноген плазмы крови в нерастворимый фибрин.Измеряется протромбиновое время-время образования фибрина в плазме крови в присутствии ионов кальция и тромбо-пластина (растворимого экстракта из мозга кролика). Состав набора:1.Техпластин (лиофильно высушенная тромбопластин-кальциевая смесь,из кроличьего мозга), на 5 мл суспензии-4 фл. 2. Контрольная плазма (лиофильно высушенная контрольная плазма крови человека), на 1 мл -1фл.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D792C" w:rsidRPr="006D792C" w:rsidRDefault="006D792C" w:rsidP="006D792C">
            <w:pPr>
              <w:pStyle w:val="a3"/>
              <w:rPr>
                <w:sz w:val="20"/>
                <w:szCs w:val="20"/>
                <w:lang w:eastAsia="ar-SA"/>
              </w:rPr>
            </w:pPr>
            <w:r w:rsidRPr="006D792C">
              <w:rPr>
                <w:sz w:val="20"/>
                <w:szCs w:val="20"/>
                <w:lang w:eastAsia="ar-SA"/>
              </w:rPr>
              <w:t>набор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6D792C" w:rsidRPr="006D792C" w:rsidRDefault="006D792C" w:rsidP="006D792C">
            <w:pPr>
              <w:pStyle w:val="a3"/>
              <w:rPr>
                <w:sz w:val="20"/>
                <w:szCs w:val="20"/>
                <w:lang w:eastAsia="ar-SA"/>
              </w:rPr>
            </w:pPr>
            <w:r w:rsidRPr="006D792C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6D792C" w:rsidRPr="006D792C" w:rsidRDefault="006D792C" w:rsidP="006D792C">
            <w:pPr>
              <w:pStyle w:val="a3"/>
              <w:rPr>
                <w:sz w:val="20"/>
                <w:szCs w:val="20"/>
                <w:lang w:eastAsia="ar-SA"/>
              </w:rPr>
            </w:pPr>
            <w:r w:rsidRPr="006D792C">
              <w:rPr>
                <w:sz w:val="20"/>
                <w:szCs w:val="20"/>
                <w:lang w:eastAsia="ar-SA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D792C" w:rsidRPr="006D792C" w:rsidRDefault="006D792C" w:rsidP="006D792C">
            <w:pPr>
              <w:pStyle w:val="a3"/>
              <w:rPr>
                <w:sz w:val="20"/>
                <w:szCs w:val="20"/>
                <w:lang w:eastAsia="ar-SA"/>
              </w:rPr>
            </w:pPr>
            <w:r w:rsidRPr="006D792C">
              <w:rPr>
                <w:sz w:val="20"/>
                <w:szCs w:val="20"/>
                <w:lang w:eastAsia="ar-SA"/>
              </w:rPr>
              <w:t>60 000,00</w:t>
            </w:r>
          </w:p>
        </w:tc>
      </w:tr>
      <w:tr w:rsidR="006D792C" w:rsidRPr="00B129CB" w:rsidTr="00B93FE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2C" w:rsidRPr="00B129CB" w:rsidRDefault="006D792C" w:rsidP="006310B3">
            <w:pPr>
              <w:pStyle w:val="a3"/>
              <w:spacing w:before="0" w:beforeAutospacing="0" w:after="0" w:afterAutospacing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2C" w:rsidRPr="006D792C" w:rsidRDefault="006D792C" w:rsidP="006D792C">
            <w:pPr>
              <w:pStyle w:val="a3"/>
              <w:rPr>
                <w:sz w:val="20"/>
                <w:szCs w:val="20"/>
              </w:rPr>
            </w:pPr>
            <w:r w:rsidRPr="006D792C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92C" w:rsidRPr="006D792C" w:rsidRDefault="006D792C" w:rsidP="006D79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2C" w:rsidRPr="006D792C" w:rsidRDefault="006D792C" w:rsidP="006D79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2C" w:rsidRPr="006D792C" w:rsidRDefault="006D792C" w:rsidP="006D79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2C" w:rsidRPr="006D792C" w:rsidRDefault="006D792C" w:rsidP="006D79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2C" w:rsidRPr="006D792C" w:rsidRDefault="006D792C" w:rsidP="006D792C">
            <w:pPr>
              <w:pStyle w:val="a3"/>
              <w:rPr>
                <w:sz w:val="20"/>
                <w:szCs w:val="20"/>
              </w:rPr>
            </w:pPr>
            <w:r w:rsidRPr="006D792C">
              <w:rPr>
                <w:sz w:val="20"/>
                <w:szCs w:val="20"/>
              </w:rPr>
              <w:t>60 000,00</w:t>
            </w:r>
          </w:p>
        </w:tc>
      </w:tr>
    </w:tbl>
    <w:p w:rsidR="00F81B39" w:rsidRPr="00B129CB" w:rsidRDefault="00F81B39" w:rsidP="00B31443">
      <w:pPr>
        <w:pStyle w:val="a7"/>
        <w:ind w:left="0"/>
        <w:rPr>
          <w:bCs/>
          <w:color w:val="000000"/>
          <w:sz w:val="20"/>
          <w:szCs w:val="20"/>
        </w:rPr>
      </w:pPr>
    </w:p>
    <w:p w:rsidR="00235769" w:rsidRDefault="00235769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Pr="00EA1E9D" w:rsidRDefault="006F152C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3</w:t>
      </w:r>
      <w:r w:rsidR="00624BC3"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F32290" w:rsidRPr="006D792C" w:rsidRDefault="00F81B39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F32290">
        <w:rPr>
          <w:sz w:val="28"/>
          <w:szCs w:val="28"/>
        </w:rPr>
        <w:t xml:space="preserve">) </w:t>
      </w:r>
      <w:r w:rsidR="00F32290" w:rsidRPr="00A72D96">
        <w:rPr>
          <w:sz w:val="28"/>
          <w:szCs w:val="28"/>
        </w:rPr>
        <w:t>ТОО «</w:t>
      </w:r>
      <w:r w:rsidR="006D792C">
        <w:rPr>
          <w:sz w:val="28"/>
          <w:szCs w:val="28"/>
        </w:rPr>
        <w:t>Альянс</w:t>
      </w:r>
      <w:r w:rsidR="00F32290" w:rsidRPr="00A72D96">
        <w:rPr>
          <w:sz w:val="28"/>
          <w:szCs w:val="28"/>
        </w:rPr>
        <w:t>»</w:t>
      </w:r>
      <w:r w:rsidR="00F32290" w:rsidRPr="004C0671">
        <w:rPr>
          <w:b/>
          <w:sz w:val="28"/>
          <w:szCs w:val="28"/>
        </w:rPr>
        <w:t xml:space="preserve">  </w:t>
      </w:r>
      <w:r w:rsidR="00F32290" w:rsidRPr="0088262D">
        <w:rPr>
          <w:color w:val="000000"/>
          <w:sz w:val="28"/>
          <w:szCs w:val="28"/>
        </w:rPr>
        <w:t>местонахождение</w:t>
      </w:r>
      <w:r w:rsidR="00F32290" w:rsidRPr="00B61953">
        <w:rPr>
          <w:color w:val="000000"/>
          <w:sz w:val="28"/>
          <w:szCs w:val="28"/>
        </w:rPr>
        <w:t>:</w:t>
      </w:r>
      <w:r w:rsidR="006D792C">
        <w:rPr>
          <w:color w:val="000000"/>
          <w:sz w:val="28"/>
          <w:szCs w:val="28"/>
        </w:rPr>
        <w:t>070002</w:t>
      </w:r>
      <w:r w:rsidR="00F32290" w:rsidRPr="00B61953">
        <w:rPr>
          <w:sz w:val="28"/>
          <w:szCs w:val="28"/>
        </w:rPr>
        <w:t>,</w:t>
      </w:r>
      <w:r w:rsidR="006D792C" w:rsidRPr="006D792C">
        <w:rPr>
          <w:bCs/>
          <w:caps/>
          <w:lang w:val="kk-KZ"/>
        </w:rPr>
        <w:t xml:space="preserve"> </w:t>
      </w:r>
      <w:r w:rsidR="006D792C" w:rsidRPr="006D792C">
        <w:rPr>
          <w:bCs/>
          <w:lang w:val="kk-KZ"/>
        </w:rPr>
        <w:t>РК</w:t>
      </w:r>
      <w:r w:rsidR="006D792C" w:rsidRPr="006D792C">
        <w:rPr>
          <w:bCs/>
        </w:rPr>
        <w:t>,</w:t>
      </w:r>
      <w:r w:rsidR="006D792C" w:rsidRPr="006D792C">
        <w:rPr>
          <w:shd w:val="clear" w:color="auto" w:fill="FFFFFF"/>
        </w:rPr>
        <w:t xml:space="preserve"> </w:t>
      </w:r>
      <w:r w:rsidR="006D792C">
        <w:rPr>
          <w:shd w:val="clear" w:color="auto" w:fill="FFFFFF"/>
        </w:rPr>
        <w:t xml:space="preserve">ВКО, </w:t>
      </w:r>
      <w:r w:rsidR="006D792C" w:rsidRPr="006D792C">
        <w:rPr>
          <w:bCs/>
        </w:rPr>
        <w:t>г.Усть-Каменогорск, ул. Красина, 12/2</w:t>
      </w:r>
      <w:r w:rsidR="006D792C" w:rsidRPr="006D792C">
        <w:rPr>
          <w:shd w:val="clear" w:color="auto" w:fill="FFFFFF"/>
        </w:rPr>
        <w:t>.</w:t>
      </w:r>
      <w:r w:rsidR="00F32290" w:rsidRPr="006D792C">
        <w:rPr>
          <w:sz w:val="28"/>
          <w:szCs w:val="28"/>
        </w:rPr>
        <w:t xml:space="preserve"> </w:t>
      </w:r>
    </w:p>
    <w:p w:rsidR="00EA1E9D" w:rsidRPr="00EA1E9D" w:rsidRDefault="00B61953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>П</w:t>
      </w:r>
      <w:r w:rsidR="00F32290" w:rsidRPr="00B61953">
        <w:rPr>
          <w:caps w:val="0"/>
          <w:color w:val="000000"/>
          <w:sz w:val="28"/>
          <w:szCs w:val="28"/>
        </w:rPr>
        <w:t xml:space="preserve">ри соответствии победителя квалификационным требованиям заключить с ним договор закупа на сумму </w:t>
      </w:r>
      <w:r w:rsidR="006D792C">
        <w:rPr>
          <w:caps w:val="0"/>
          <w:color w:val="000000"/>
          <w:sz w:val="28"/>
          <w:szCs w:val="28"/>
        </w:rPr>
        <w:t>60 000</w:t>
      </w:r>
      <w:r w:rsidR="00F32290" w:rsidRPr="00B61953">
        <w:rPr>
          <w:caps w:val="0"/>
          <w:color w:val="000000"/>
          <w:sz w:val="28"/>
          <w:szCs w:val="28"/>
        </w:rPr>
        <w:t xml:space="preserve"> тенге </w:t>
      </w:r>
      <w:r>
        <w:rPr>
          <w:caps w:val="0"/>
          <w:color w:val="000000"/>
          <w:sz w:val="28"/>
          <w:szCs w:val="28"/>
        </w:rPr>
        <w:t>0</w:t>
      </w:r>
      <w:r w:rsidR="00EA1E9D" w:rsidRPr="00B61953">
        <w:rPr>
          <w:caps w:val="0"/>
          <w:color w:val="000000"/>
          <w:sz w:val="28"/>
          <w:szCs w:val="28"/>
        </w:rPr>
        <w:t>0</w:t>
      </w:r>
      <w:r w:rsidR="00F32290" w:rsidRPr="00B61953">
        <w:rPr>
          <w:caps w:val="0"/>
          <w:color w:val="000000"/>
          <w:sz w:val="28"/>
          <w:szCs w:val="28"/>
        </w:rPr>
        <w:t xml:space="preserve"> </w:t>
      </w:r>
      <w:proofErr w:type="spellStart"/>
      <w:r w:rsidR="00F32290" w:rsidRPr="00B61953">
        <w:rPr>
          <w:caps w:val="0"/>
          <w:color w:val="000000"/>
          <w:sz w:val="28"/>
          <w:szCs w:val="28"/>
        </w:rPr>
        <w:t>тиын</w:t>
      </w:r>
      <w:proofErr w:type="spellEnd"/>
      <w:r w:rsidR="00F32290" w:rsidRPr="00B61953">
        <w:rPr>
          <w:caps w:val="0"/>
          <w:color w:val="000000"/>
          <w:sz w:val="28"/>
          <w:szCs w:val="28"/>
        </w:rPr>
        <w:t xml:space="preserve">  (</w:t>
      </w:r>
      <w:r w:rsidR="006D792C">
        <w:rPr>
          <w:caps w:val="0"/>
          <w:color w:val="000000"/>
          <w:sz w:val="28"/>
          <w:szCs w:val="28"/>
        </w:rPr>
        <w:t>шестьдесят</w:t>
      </w:r>
      <w:r w:rsidR="00F32290" w:rsidRPr="00B61953">
        <w:rPr>
          <w:caps w:val="0"/>
          <w:color w:val="000000"/>
          <w:sz w:val="28"/>
          <w:szCs w:val="28"/>
        </w:rPr>
        <w:t xml:space="preserve"> тысяч) тенге </w:t>
      </w:r>
      <w:r>
        <w:rPr>
          <w:caps w:val="0"/>
          <w:color w:val="000000"/>
          <w:sz w:val="28"/>
          <w:szCs w:val="28"/>
        </w:rPr>
        <w:t>0</w:t>
      </w:r>
      <w:r w:rsidR="00EA1E9D" w:rsidRPr="00B61953">
        <w:rPr>
          <w:caps w:val="0"/>
          <w:color w:val="000000"/>
          <w:sz w:val="28"/>
          <w:szCs w:val="28"/>
        </w:rPr>
        <w:t>0</w:t>
      </w:r>
      <w:r w:rsidR="00F32290" w:rsidRPr="00B61953">
        <w:rPr>
          <w:caps w:val="0"/>
          <w:color w:val="000000"/>
          <w:sz w:val="28"/>
          <w:szCs w:val="28"/>
        </w:rPr>
        <w:t xml:space="preserve"> </w:t>
      </w:r>
      <w:proofErr w:type="spellStart"/>
      <w:r w:rsidR="00F32290" w:rsidRPr="00B61953">
        <w:rPr>
          <w:caps w:val="0"/>
          <w:color w:val="000000"/>
          <w:sz w:val="28"/>
          <w:szCs w:val="28"/>
        </w:rPr>
        <w:t>тиын</w:t>
      </w:r>
      <w:proofErr w:type="spellEnd"/>
      <w:r w:rsidR="00F32290" w:rsidRPr="00B61953">
        <w:rPr>
          <w:caps w:val="0"/>
          <w:color w:val="000000"/>
          <w:sz w:val="28"/>
          <w:szCs w:val="28"/>
        </w:rPr>
        <w:t>.</w:t>
      </w:r>
      <w:r w:rsidR="00F32290"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  <w:r w:rsidR="00EA1E9D">
        <w:rPr>
          <w:caps w:val="0"/>
          <w:color w:val="000000"/>
          <w:sz w:val="28"/>
          <w:szCs w:val="28"/>
        </w:rPr>
        <w:t xml:space="preserve">                             </w:t>
      </w:r>
    </w:p>
    <w:p w:rsidR="008A44F2" w:rsidRPr="00B61953" w:rsidRDefault="00B61953" w:rsidP="00B61953">
      <w:pPr>
        <w:pStyle w:val="a3"/>
        <w:spacing w:before="0" w:beforeAutospacing="0" w:after="0" w:afterAutospacing="0"/>
        <w:rPr>
          <w:sz w:val="28"/>
          <w:szCs w:val="28"/>
        </w:rPr>
      </w:pPr>
      <w:r w:rsidRPr="00B61953">
        <w:rPr>
          <w:sz w:val="28"/>
          <w:szCs w:val="28"/>
        </w:rPr>
        <w:t xml:space="preserve">4.Предоставленные документы </w:t>
      </w:r>
      <w:r>
        <w:rPr>
          <w:sz w:val="28"/>
          <w:szCs w:val="28"/>
        </w:rPr>
        <w:t xml:space="preserve">потенциального поставщика </w:t>
      </w:r>
      <w:r w:rsidRPr="00B61953">
        <w:rPr>
          <w:sz w:val="28"/>
          <w:szCs w:val="28"/>
        </w:rPr>
        <w:t>соответствуют требованиям,</w:t>
      </w:r>
      <w:r>
        <w:rPr>
          <w:sz w:val="28"/>
          <w:szCs w:val="28"/>
        </w:rPr>
        <w:t xml:space="preserve"> </w:t>
      </w:r>
      <w:r w:rsidRPr="00B61953">
        <w:rPr>
          <w:sz w:val="28"/>
          <w:szCs w:val="28"/>
        </w:rPr>
        <w:t>установленным главами 3 и 4 настоящих Правил.</w:t>
      </w:r>
      <w:r w:rsidR="008A44F2" w:rsidRPr="00B61953">
        <w:rPr>
          <w:sz w:val="28"/>
          <w:szCs w:val="28"/>
        </w:rPr>
        <w:tab/>
      </w:r>
    </w:p>
    <w:p w:rsidR="00334416" w:rsidRPr="00B61953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B61953">
        <w:rPr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B93FEA" w:rsidP="00E46BC4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И.о. директора </w:t>
      </w:r>
      <w:proofErr w:type="spellStart"/>
      <w:r>
        <w:rPr>
          <w:color w:val="000000"/>
          <w:sz w:val="28"/>
          <w:szCs w:val="28"/>
        </w:rPr>
        <w:t>___________</w:t>
      </w:r>
      <w:r w:rsidR="00B129CB">
        <w:rPr>
          <w:color w:val="000000"/>
          <w:sz w:val="28"/>
          <w:szCs w:val="28"/>
        </w:rPr>
        <w:t>Сагандыкова</w:t>
      </w:r>
      <w:proofErr w:type="spellEnd"/>
      <w:r w:rsidR="00B129CB">
        <w:rPr>
          <w:color w:val="000000"/>
          <w:sz w:val="28"/>
          <w:szCs w:val="28"/>
        </w:rPr>
        <w:t xml:space="preserve"> Г.Т.</w:t>
      </w:r>
      <w:r w:rsidR="00E46BC4">
        <w:rPr>
          <w:color w:val="000000"/>
          <w:sz w:val="28"/>
          <w:szCs w:val="28"/>
        </w:rPr>
        <w:t xml:space="preserve"> </w:t>
      </w:r>
      <w:r w:rsidR="00334416"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B61953" w:rsidP="00E46BC4">
      <w:pPr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Старший лаборант</w:t>
      </w:r>
      <w:r w:rsidR="00E46BC4">
        <w:rPr>
          <w:caps w:val="0"/>
          <w:sz w:val="28"/>
          <w:szCs w:val="28"/>
        </w:rPr>
        <w:t xml:space="preserve"> _________ </w:t>
      </w:r>
      <w:r w:rsidR="00B93FEA">
        <w:rPr>
          <w:caps w:val="0"/>
          <w:sz w:val="28"/>
          <w:szCs w:val="28"/>
        </w:rPr>
        <w:t xml:space="preserve"> </w:t>
      </w:r>
      <w:proofErr w:type="spellStart"/>
      <w:r w:rsidR="00B93FEA">
        <w:rPr>
          <w:caps w:val="0"/>
          <w:sz w:val="28"/>
          <w:szCs w:val="28"/>
        </w:rPr>
        <w:t>К</w:t>
      </w:r>
      <w:r>
        <w:rPr>
          <w:caps w:val="0"/>
          <w:sz w:val="28"/>
          <w:szCs w:val="28"/>
        </w:rPr>
        <w:t>васиборская</w:t>
      </w:r>
      <w:proofErr w:type="spellEnd"/>
      <w:r>
        <w:rPr>
          <w:caps w:val="0"/>
          <w:sz w:val="28"/>
          <w:szCs w:val="28"/>
        </w:rPr>
        <w:t xml:space="preserve"> Л</w:t>
      </w:r>
      <w:r w:rsidR="00B93FEA">
        <w:rPr>
          <w:caps w:val="0"/>
          <w:sz w:val="28"/>
          <w:szCs w:val="28"/>
        </w:rPr>
        <w:t>.</w:t>
      </w:r>
      <w:r>
        <w:rPr>
          <w:caps w:val="0"/>
          <w:sz w:val="28"/>
          <w:szCs w:val="28"/>
        </w:rPr>
        <w:t>Г.</w:t>
      </w:r>
    </w:p>
    <w:p w:rsidR="00AF6340" w:rsidRDefault="00AF6340" w:rsidP="00E46BC4">
      <w:pPr>
        <w:rPr>
          <w:sz w:val="28"/>
          <w:szCs w:val="28"/>
        </w:rPr>
      </w:pPr>
    </w:p>
    <w:p w:rsidR="00B93FEA" w:rsidRDefault="00B93FEA" w:rsidP="00B93FEA">
      <w:pPr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Заведующая  аптекой</w:t>
      </w:r>
      <w:r w:rsidRPr="00B93FEA">
        <w:rPr>
          <w:caps w:val="0"/>
          <w:sz w:val="28"/>
          <w:szCs w:val="28"/>
        </w:rPr>
        <w:t xml:space="preserve"> </w:t>
      </w:r>
      <w:r>
        <w:rPr>
          <w:caps w:val="0"/>
          <w:sz w:val="28"/>
          <w:szCs w:val="28"/>
        </w:rPr>
        <w:t>_________ Дубровская Т.А.</w:t>
      </w:r>
    </w:p>
    <w:p w:rsidR="00B93FEA" w:rsidRDefault="00B93FEA" w:rsidP="00B93FEA">
      <w:pPr>
        <w:rPr>
          <w:caps w:val="0"/>
          <w:sz w:val="28"/>
          <w:szCs w:val="28"/>
        </w:rPr>
      </w:pP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B93FEA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 xml:space="preserve">Инспектор по государственным закупкам </w:t>
      </w:r>
      <w:proofErr w:type="spellStart"/>
      <w:r>
        <w:rPr>
          <w:caps w:val="0"/>
          <w:sz w:val="28"/>
          <w:szCs w:val="28"/>
        </w:rPr>
        <w:t>________Глушко</w:t>
      </w:r>
      <w:proofErr w:type="spellEnd"/>
      <w:r>
        <w:rPr>
          <w:caps w:val="0"/>
          <w:sz w:val="28"/>
          <w:szCs w:val="28"/>
        </w:rPr>
        <w:t xml:space="preserve"> Е.А. </w:t>
      </w:r>
    </w:p>
    <w:p w:rsidR="006F152C" w:rsidRPr="00E46BC4" w:rsidRDefault="006F152C">
      <w:pPr>
        <w:rPr>
          <w:caps w:val="0"/>
          <w:sz w:val="28"/>
          <w:szCs w:val="28"/>
        </w:rPr>
      </w:pPr>
    </w:p>
    <w:sectPr w:rsidR="006F152C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75E8B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B05"/>
    <w:rsid w:val="00233DC2"/>
    <w:rsid w:val="00235100"/>
    <w:rsid w:val="00235305"/>
    <w:rsid w:val="00235769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A75B6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2F3B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310B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83111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D792C"/>
    <w:rsid w:val="006E37CB"/>
    <w:rsid w:val="006F152C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512D3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07286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15D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A7C47"/>
    <w:rsid w:val="009B1915"/>
    <w:rsid w:val="009B5C53"/>
    <w:rsid w:val="009B7005"/>
    <w:rsid w:val="009C22CC"/>
    <w:rsid w:val="009C240D"/>
    <w:rsid w:val="009C2CB7"/>
    <w:rsid w:val="009C3732"/>
    <w:rsid w:val="009D487D"/>
    <w:rsid w:val="009D4F8E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29CB"/>
    <w:rsid w:val="00B149DF"/>
    <w:rsid w:val="00B307A2"/>
    <w:rsid w:val="00B31443"/>
    <w:rsid w:val="00B43792"/>
    <w:rsid w:val="00B52C2D"/>
    <w:rsid w:val="00B53BEC"/>
    <w:rsid w:val="00B53DEE"/>
    <w:rsid w:val="00B57650"/>
    <w:rsid w:val="00B6017B"/>
    <w:rsid w:val="00B61953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3FEA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1B39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D7AB6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08A613-AD0D-43CD-B734-30BC449E0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2220</TotalTime>
  <Pages>2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349</cp:revision>
  <cp:lastPrinted>2022-03-01T09:50:00Z</cp:lastPrinted>
  <dcterms:created xsi:type="dcterms:W3CDTF">2017-12-06T09:39:00Z</dcterms:created>
  <dcterms:modified xsi:type="dcterms:W3CDTF">2022-03-01T09:57:00Z</dcterms:modified>
</cp:coreProperties>
</file>