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52B" w:rsidRPr="004E1C1A" w:rsidRDefault="00CD252B" w:rsidP="00CD252B">
      <w:pPr>
        <w:shd w:val="clear" w:color="auto" w:fill="FFFFFF"/>
        <w:spacing w:after="0" w:line="240" w:lineRule="atLeast"/>
        <w:textAlignment w:val="baseline"/>
        <w:rPr>
          <w:rFonts w:ascii="Times New Roman" w:eastAsia="Times New Roman" w:hAnsi="Times New Roman" w:cs="Times New Roman"/>
          <w:b/>
          <w:color w:val="000000"/>
          <w:spacing w:val="1"/>
          <w:sz w:val="24"/>
          <w:szCs w:val="24"/>
          <w:lang w:val="kk-KZ" w:eastAsia="ru-RU"/>
        </w:rPr>
      </w:pPr>
    </w:p>
    <w:p w:rsidR="008066A3" w:rsidRPr="008066A3" w:rsidRDefault="008066A3" w:rsidP="008066A3">
      <w:pPr>
        <w:pStyle w:val="1"/>
        <w:jc w:val="right"/>
        <w:rPr>
          <w:sz w:val="20"/>
          <w:lang w:val="kk-KZ"/>
        </w:rPr>
      </w:pPr>
      <w:r w:rsidRPr="00AF483F">
        <w:rPr>
          <w:b/>
          <w:szCs w:val="24"/>
          <w:lang w:val="kk-KZ"/>
        </w:rPr>
        <w:t xml:space="preserve"> «</w:t>
      </w:r>
      <w:r w:rsidRPr="008066A3">
        <w:rPr>
          <w:sz w:val="20"/>
          <w:lang w:val="kk-KZ"/>
        </w:rPr>
        <w:t xml:space="preserve">Солтүстік Қазақстан облысы </w:t>
      </w:r>
    </w:p>
    <w:p w:rsidR="008066A3" w:rsidRPr="008066A3" w:rsidRDefault="008066A3" w:rsidP="008066A3">
      <w:pPr>
        <w:pStyle w:val="1"/>
        <w:jc w:val="right"/>
        <w:rPr>
          <w:sz w:val="20"/>
          <w:lang w:val="kk-KZ"/>
        </w:rPr>
      </w:pPr>
      <w:r w:rsidRPr="008066A3">
        <w:rPr>
          <w:sz w:val="20"/>
          <w:lang w:val="kk-KZ"/>
        </w:rPr>
        <w:t>әкімдігінің денсаулық сақтау басқармасы»</w:t>
      </w:r>
    </w:p>
    <w:p w:rsidR="008066A3" w:rsidRPr="008066A3" w:rsidRDefault="008066A3" w:rsidP="008066A3">
      <w:pPr>
        <w:pStyle w:val="1"/>
        <w:jc w:val="right"/>
        <w:rPr>
          <w:sz w:val="20"/>
          <w:lang w:val="kk-KZ"/>
        </w:rPr>
      </w:pPr>
      <w:r w:rsidRPr="008066A3">
        <w:rPr>
          <w:sz w:val="20"/>
          <w:lang w:val="kk-KZ"/>
        </w:rPr>
        <w:t xml:space="preserve"> КММ «Мағжан Жұмабаев ауданының</w:t>
      </w:r>
    </w:p>
    <w:p w:rsidR="008066A3" w:rsidRPr="008066A3" w:rsidRDefault="008066A3" w:rsidP="008066A3">
      <w:pPr>
        <w:pStyle w:val="1"/>
        <w:jc w:val="right"/>
        <w:rPr>
          <w:sz w:val="20"/>
          <w:lang w:val="kk-KZ"/>
        </w:rPr>
      </w:pPr>
      <w:r w:rsidRPr="008066A3">
        <w:rPr>
          <w:sz w:val="20"/>
          <w:lang w:val="kk-KZ"/>
        </w:rPr>
        <w:t xml:space="preserve"> аудандық ауруханасы»  ШЖҚ КМК</w:t>
      </w:r>
    </w:p>
    <w:p w:rsidR="008066A3" w:rsidRPr="008066A3" w:rsidRDefault="008066A3" w:rsidP="008066A3">
      <w:pPr>
        <w:pStyle w:val="1"/>
        <w:jc w:val="right"/>
        <w:rPr>
          <w:sz w:val="20"/>
          <w:lang w:val="kk-KZ"/>
        </w:rPr>
      </w:pPr>
      <w:r w:rsidRPr="008066A3">
        <w:rPr>
          <w:sz w:val="20"/>
          <w:lang w:val="kk-KZ"/>
        </w:rPr>
        <w:t xml:space="preserve">директорының . </w:t>
      </w:r>
    </w:p>
    <w:p w:rsidR="008066A3" w:rsidRPr="008066A3" w:rsidRDefault="008066A3" w:rsidP="008066A3">
      <w:pPr>
        <w:pStyle w:val="1"/>
        <w:jc w:val="right"/>
        <w:rPr>
          <w:sz w:val="20"/>
          <w:lang w:val="kk-KZ"/>
        </w:rPr>
      </w:pPr>
      <w:r w:rsidRPr="008066A3">
        <w:rPr>
          <w:sz w:val="20"/>
          <w:lang w:val="kk-KZ"/>
        </w:rPr>
        <w:t>____________ Г.Т.Сағандықовамен</w:t>
      </w:r>
    </w:p>
    <w:p w:rsidR="008066A3" w:rsidRPr="008066A3" w:rsidRDefault="008066A3" w:rsidP="008066A3">
      <w:pPr>
        <w:pStyle w:val="1"/>
        <w:jc w:val="right"/>
        <w:rPr>
          <w:sz w:val="20"/>
          <w:lang w:val="kk-KZ"/>
        </w:rPr>
      </w:pPr>
      <w:r w:rsidRPr="008066A3">
        <w:rPr>
          <w:sz w:val="20"/>
          <w:lang w:val="kk-KZ"/>
        </w:rPr>
        <w:t>202</w:t>
      </w:r>
      <w:r>
        <w:rPr>
          <w:sz w:val="20"/>
          <w:lang w:val="kk-KZ"/>
        </w:rPr>
        <w:t>3</w:t>
      </w:r>
      <w:r w:rsidRPr="008066A3">
        <w:rPr>
          <w:sz w:val="20"/>
          <w:lang w:val="kk-KZ"/>
        </w:rPr>
        <w:t xml:space="preserve"> ж. </w:t>
      </w:r>
      <w:r>
        <w:rPr>
          <w:sz w:val="20"/>
          <w:lang w:val="kk-KZ"/>
        </w:rPr>
        <w:t xml:space="preserve">23 </w:t>
      </w:r>
      <w:r w:rsidRPr="008066A3">
        <w:rPr>
          <w:sz w:val="20"/>
          <w:lang w:val="kk-KZ"/>
        </w:rPr>
        <w:t>ақпан №</w:t>
      </w:r>
      <w:r>
        <w:rPr>
          <w:sz w:val="20"/>
          <w:lang w:val="kk-KZ"/>
        </w:rPr>
        <w:t xml:space="preserve"> 68</w:t>
      </w:r>
    </w:p>
    <w:p w:rsidR="008066A3" w:rsidRPr="008066A3" w:rsidRDefault="008066A3" w:rsidP="008066A3">
      <w:pPr>
        <w:pStyle w:val="1"/>
        <w:jc w:val="right"/>
        <w:rPr>
          <w:sz w:val="20"/>
          <w:lang w:val="kk-KZ"/>
        </w:rPr>
      </w:pPr>
      <w:r w:rsidRPr="008066A3">
        <w:rPr>
          <w:sz w:val="20"/>
          <w:lang w:val="kk-KZ"/>
        </w:rPr>
        <w:t xml:space="preserve"> бұйрығымен бекітілген</w:t>
      </w:r>
    </w:p>
    <w:p w:rsidR="008066A3" w:rsidRPr="008066A3" w:rsidRDefault="008066A3" w:rsidP="00F36397">
      <w:pPr>
        <w:rPr>
          <w:sz w:val="20"/>
          <w:szCs w:val="20"/>
          <w:lang w:val="kk-KZ" w:eastAsia="ru-RU"/>
        </w:rPr>
      </w:pPr>
    </w:p>
    <w:p w:rsidR="008066A3" w:rsidRDefault="008066A3" w:rsidP="008066A3">
      <w:pPr>
        <w:pStyle w:val="a3"/>
        <w:spacing w:before="0" w:beforeAutospacing="0" w:after="0" w:afterAutospacing="0"/>
        <w:rPr>
          <w:sz w:val="20"/>
          <w:szCs w:val="20"/>
          <w:lang w:val="kk-KZ"/>
        </w:rPr>
      </w:pPr>
    </w:p>
    <w:p w:rsidR="008066A3" w:rsidRPr="008066A3" w:rsidRDefault="008066A3" w:rsidP="008066A3">
      <w:pPr>
        <w:shd w:val="clear" w:color="auto" w:fill="FFFFFF"/>
        <w:spacing w:after="0" w:line="240" w:lineRule="atLeast"/>
        <w:jc w:val="center"/>
        <w:textAlignment w:val="baseline"/>
        <w:rPr>
          <w:rFonts w:ascii="Times New Roman" w:eastAsia="Times New Roman" w:hAnsi="Times New Roman" w:cs="Times New Roman"/>
          <w:b/>
          <w:color w:val="000000"/>
          <w:spacing w:val="1"/>
          <w:sz w:val="20"/>
          <w:szCs w:val="20"/>
          <w:lang w:val="kk-KZ" w:eastAsia="ru-RU"/>
        </w:rPr>
      </w:pPr>
      <w:r w:rsidRPr="008066A3">
        <w:rPr>
          <w:rFonts w:ascii="Times New Roman" w:eastAsia="Times New Roman" w:hAnsi="Times New Roman" w:cs="Times New Roman"/>
          <w:b/>
          <w:color w:val="000000"/>
          <w:spacing w:val="1"/>
          <w:sz w:val="20"/>
          <w:szCs w:val="20"/>
          <w:lang w:val="kk-KZ" w:eastAsia="ru-RU"/>
        </w:rPr>
        <w:t>№1,2,3,4,5,6,7,8,9,10,11,12,13,14,15,16,17,18,19,20,21,22,23,24</w:t>
      </w:r>
      <w:r>
        <w:rPr>
          <w:rFonts w:ascii="Times New Roman" w:eastAsia="Times New Roman" w:hAnsi="Times New Roman" w:cs="Times New Roman"/>
          <w:b/>
          <w:color w:val="000000"/>
          <w:spacing w:val="1"/>
          <w:sz w:val="20"/>
          <w:szCs w:val="20"/>
          <w:lang w:val="kk-KZ" w:eastAsia="ru-RU"/>
        </w:rPr>
        <w:t>,25,26</w:t>
      </w:r>
      <w:r w:rsidRPr="008066A3">
        <w:rPr>
          <w:rFonts w:ascii="Times New Roman" w:eastAsia="Times New Roman" w:hAnsi="Times New Roman" w:cs="Times New Roman"/>
          <w:b/>
          <w:color w:val="000000"/>
          <w:spacing w:val="1"/>
          <w:sz w:val="20"/>
          <w:szCs w:val="20"/>
          <w:lang w:val="kk-KZ" w:eastAsia="ru-RU"/>
        </w:rPr>
        <w:t xml:space="preserve"> лоттар бойынша Biochem FC-200 биохимиялық автоматты талдауышы</w:t>
      </w:r>
      <w:r w:rsidRPr="008066A3">
        <w:rPr>
          <w:sz w:val="20"/>
          <w:szCs w:val="20"/>
          <w:lang w:val="kk-KZ"/>
        </w:rPr>
        <w:t xml:space="preserve"> </w:t>
      </w:r>
      <w:r w:rsidRPr="008066A3">
        <w:rPr>
          <w:b/>
          <w:sz w:val="20"/>
          <w:szCs w:val="20"/>
          <w:lang w:val="kk-KZ"/>
        </w:rPr>
        <w:t>ж</w:t>
      </w:r>
      <w:r w:rsidRPr="008066A3">
        <w:rPr>
          <w:rFonts w:ascii="Times New Roman" w:eastAsia="Times New Roman" w:hAnsi="Times New Roman" w:cs="Times New Roman"/>
          <w:b/>
          <w:color w:val="000000"/>
          <w:spacing w:val="1"/>
          <w:sz w:val="20"/>
          <w:szCs w:val="20"/>
          <w:lang w:val="kk-KZ" w:eastAsia="ru-RU"/>
        </w:rPr>
        <w:t xml:space="preserve">әне гематологиялық анализатор Microcc-20Plus үшін реагенттерді сатып алу бойынша тендерге қатысу үшін және тендерлік өтінімдерді дайындау үшін әлеуетті жеткізушілерге ұсынылатын    </w:t>
      </w:r>
    </w:p>
    <w:p w:rsidR="008066A3" w:rsidRPr="008066A3" w:rsidRDefault="008066A3" w:rsidP="008066A3">
      <w:pPr>
        <w:shd w:val="clear" w:color="auto" w:fill="FFFFFF"/>
        <w:spacing w:after="0" w:line="240" w:lineRule="atLeast"/>
        <w:jc w:val="center"/>
        <w:textAlignment w:val="baseline"/>
        <w:rPr>
          <w:rFonts w:ascii="Times New Roman" w:eastAsia="Times New Roman" w:hAnsi="Times New Roman" w:cs="Times New Roman"/>
          <w:b/>
          <w:color w:val="000000"/>
          <w:spacing w:val="1"/>
          <w:sz w:val="20"/>
          <w:szCs w:val="20"/>
          <w:lang w:val="kk-KZ" w:eastAsia="ru-RU"/>
        </w:rPr>
      </w:pPr>
      <w:r w:rsidRPr="008066A3">
        <w:rPr>
          <w:rFonts w:ascii="Times New Roman" w:eastAsia="Times New Roman" w:hAnsi="Times New Roman" w:cs="Times New Roman"/>
          <w:b/>
          <w:color w:val="000000"/>
          <w:spacing w:val="1"/>
          <w:sz w:val="20"/>
          <w:szCs w:val="20"/>
          <w:lang w:val="kk-KZ" w:eastAsia="ru-RU"/>
        </w:rPr>
        <w:t>ТЕНДЕРЛІК ҚҰЖАТТАМА</w:t>
      </w:r>
    </w:p>
    <w:p w:rsidR="008066A3" w:rsidRPr="008066A3" w:rsidRDefault="008066A3" w:rsidP="008066A3">
      <w:pPr>
        <w:shd w:val="clear" w:color="auto" w:fill="FFFFFF"/>
        <w:spacing w:after="0" w:line="240" w:lineRule="atLeast"/>
        <w:jc w:val="center"/>
        <w:textAlignment w:val="baseline"/>
        <w:rPr>
          <w:rFonts w:ascii="Times New Roman" w:eastAsia="Times New Roman" w:hAnsi="Times New Roman" w:cs="Times New Roman"/>
          <w:b/>
          <w:color w:val="000000"/>
          <w:spacing w:val="1"/>
          <w:sz w:val="20"/>
          <w:szCs w:val="20"/>
          <w:lang w:val="kk-KZ" w:eastAsia="ru-RU"/>
        </w:rPr>
      </w:pPr>
    </w:p>
    <w:p w:rsidR="008066A3" w:rsidRPr="008066A3" w:rsidRDefault="008066A3" w:rsidP="008066A3">
      <w:pPr>
        <w:pStyle w:val="2"/>
        <w:jc w:val="left"/>
        <w:rPr>
          <w:b/>
          <w:sz w:val="20"/>
          <w:lang w:val="kk-KZ"/>
        </w:rPr>
      </w:pPr>
      <w:r w:rsidRPr="008066A3">
        <w:rPr>
          <w:b/>
          <w:bCs/>
          <w:color w:val="000000"/>
          <w:spacing w:val="1"/>
          <w:sz w:val="20"/>
          <w:bdr w:val="none" w:sz="0" w:space="0" w:color="auto" w:frame="1"/>
          <w:lang w:val="kk-KZ"/>
        </w:rPr>
        <w:t>Тапсырыс беруші:</w:t>
      </w:r>
      <w:r w:rsidRPr="008066A3">
        <w:rPr>
          <w:b/>
          <w:sz w:val="20"/>
          <w:lang w:val="kk-KZ"/>
        </w:rPr>
        <w:t xml:space="preserve"> «Солтүстік Қазақстан облысы әкімдігінің денсаулық сақтау басқармасы» коммуналдық мемлекеттік мекемесінің «Мағжан Жұмабаев ауданының аудандық ауруханасы» шаруашылық жүргізу құқығындағы коммуналдық мемлекеттік кәсіпорны                                                                                           </w:t>
      </w:r>
      <w:r w:rsidRPr="008066A3">
        <w:rPr>
          <w:sz w:val="20"/>
          <w:lang w:val="kk-KZ"/>
        </w:rPr>
        <w:t>Мекенжайы : 150800, ҚР, СҚО, Мағжан Жұмабаев ауданы, Булаев қ.,  Мир көшесі, 8.</w:t>
      </w:r>
    </w:p>
    <w:p w:rsidR="008066A3" w:rsidRPr="008066A3" w:rsidRDefault="008066A3" w:rsidP="008066A3">
      <w:pPr>
        <w:pStyle w:val="a3"/>
        <w:spacing w:before="0" w:beforeAutospacing="0" w:after="0" w:afterAutospacing="0"/>
        <w:rPr>
          <w:sz w:val="20"/>
          <w:szCs w:val="20"/>
          <w:lang w:val="kk-KZ"/>
        </w:rPr>
      </w:pPr>
      <w:r w:rsidRPr="008066A3">
        <w:rPr>
          <w:b/>
          <w:bCs/>
          <w:color w:val="000000"/>
          <w:spacing w:val="1"/>
          <w:sz w:val="20"/>
          <w:szCs w:val="20"/>
          <w:bdr w:val="none" w:sz="0" w:space="0" w:color="auto" w:frame="1"/>
          <w:lang w:val="kk-KZ"/>
        </w:rPr>
        <w:t>Тапсырыс берушінің өкілі:</w:t>
      </w:r>
    </w:p>
    <w:p w:rsidR="008066A3" w:rsidRPr="008066A3" w:rsidRDefault="008066A3" w:rsidP="008066A3">
      <w:pPr>
        <w:pStyle w:val="a3"/>
        <w:spacing w:before="0" w:beforeAutospacing="0" w:after="0" w:afterAutospacing="0"/>
        <w:rPr>
          <w:sz w:val="20"/>
          <w:szCs w:val="20"/>
          <w:lang w:val="kk-KZ"/>
        </w:rPr>
      </w:pPr>
      <w:r w:rsidRPr="008066A3">
        <w:rPr>
          <w:b/>
          <w:bCs/>
          <w:color w:val="000000"/>
          <w:spacing w:val="1"/>
          <w:sz w:val="20"/>
          <w:szCs w:val="20"/>
          <w:bdr w:val="none" w:sz="0" w:space="0" w:color="auto" w:frame="1"/>
          <w:lang w:val="kk-KZ"/>
        </w:rPr>
        <w:t xml:space="preserve">Тендерді ұйымдастырушысы: </w:t>
      </w:r>
      <w:r w:rsidRPr="008066A3">
        <w:rPr>
          <w:sz w:val="20"/>
          <w:szCs w:val="20"/>
          <w:lang w:val="kk-KZ"/>
        </w:rPr>
        <w:t>«Солтүстік Қазақстан облысы әкімдігінің денсаулық сақтау басқармасы» коммуналдық мемлекеттік мекемесінің «Мағжан Жұмабаев ауданының аудандық ауруханасы» шаруашылық жүргізу құқығындағы коммуналдық мемлекеттік кәсіпорны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1.Тендердің мәні</w:t>
      </w: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shd w:val="clear" w:color="auto" w:fill="FFFFFF"/>
        <w:spacing w:after="0" w:line="240" w:lineRule="atLeast"/>
        <w:jc w:val="center"/>
        <w:textAlignment w:val="baseline"/>
        <w:rPr>
          <w:rFonts w:ascii="Times New Roman" w:eastAsia="Times New Roman" w:hAnsi="Times New Roman" w:cs="Times New Roman"/>
          <w:color w:val="000000"/>
          <w:spacing w:val="1"/>
          <w:sz w:val="20"/>
          <w:szCs w:val="20"/>
          <w:lang w:val="kk-KZ" w:eastAsia="ru-RU"/>
        </w:rPr>
      </w:pPr>
      <w:r w:rsidRPr="008066A3">
        <w:rPr>
          <w:rFonts w:ascii="Times New Roman" w:hAnsi="Times New Roman" w:cs="Times New Roman"/>
          <w:sz w:val="20"/>
          <w:szCs w:val="20"/>
          <w:lang w:val="kk-KZ"/>
        </w:rPr>
        <w:t xml:space="preserve">Дәрілік заттарды, медициналық мақсатта қолданылатын бұйымдарды, </w:t>
      </w:r>
      <w:r w:rsidRPr="008066A3">
        <w:rPr>
          <w:rFonts w:ascii="Times New Roman" w:eastAsia="Times New Roman" w:hAnsi="Times New Roman" w:cs="Times New Roman"/>
          <w:color w:val="000000"/>
          <w:spacing w:val="1"/>
          <w:sz w:val="20"/>
          <w:szCs w:val="20"/>
          <w:lang w:val="kk-KZ" w:eastAsia="ru-RU"/>
        </w:rPr>
        <w:t>Biochem FC-200 биохимиялық автоматты талдауышы</w:t>
      </w:r>
      <w:r w:rsidRPr="008066A3">
        <w:rPr>
          <w:sz w:val="20"/>
          <w:szCs w:val="20"/>
          <w:lang w:val="kk-KZ"/>
        </w:rPr>
        <w:t xml:space="preserve"> ж</w:t>
      </w:r>
      <w:r w:rsidRPr="008066A3">
        <w:rPr>
          <w:rFonts w:ascii="Times New Roman" w:eastAsia="Times New Roman" w:hAnsi="Times New Roman" w:cs="Times New Roman"/>
          <w:color w:val="000000"/>
          <w:spacing w:val="1"/>
          <w:sz w:val="20"/>
          <w:szCs w:val="20"/>
          <w:lang w:val="kk-KZ" w:eastAsia="ru-RU"/>
        </w:rPr>
        <w:t xml:space="preserve">әне гематологиялық анализатор Microcc-20Plus үшін реагенттерді сатып алу бойынша тендерге қатысу үшін және тендерлік өтінімдерді дайындау үшін әлеуетті жеткізушілерге ұсынылатын    </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 xml:space="preserve"> (бұдан әрі- Тауарлар) сатып алу бойынша тендерді жүргізу бойынша Осы тендерлік құжаттама олардың тендерге қатысуы туралы толық ақпараттың әлеуетті жабдықтаушымен ұсынылуы мақсатында жасалған.</w:t>
      </w:r>
    </w:p>
    <w:p w:rsidR="008066A3" w:rsidRPr="00302A07" w:rsidRDefault="008066A3" w:rsidP="008066A3">
      <w:pPr>
        <w:pStyle w:val="a3"/>
        <w:spacing w:before="0" w:beforeAutospacing="0" w:after="0" w:afterAutospacing="0"/>
        <w:rPr>
          <w:sz w:val="20"/>
          <w:szCs w:val="20"/>
          <w:lang w:val="kk-KZ"/>
        </w:rPr>
      </w:pPr>
      <w:r w:rsidRPr="00302A07">
        <w:rPr>
          <w:sz w:val="20"/>
          <w:szCs w:val="20"/>
          <w:lang w:val="kk-KZ"/>
        </w:rPr>
        <w:t>Тендер Тауарды жеткізушілерді анықтау мақсатында жүргізіледі. Сатып алынатын Тауарлар толық тізімі Тендерлік құжаттамаға берілген 1 қосымшада көрсетілген.</w:t>
      </w:r>
    </w:p>
    <w:p w:rsidR="008066A3" w:rsidRPr="008066A3" w:rsidRDefault="008066A3" w:rsidP="008066A3">
      <w:pPr>
        <w:pStyle w:val="a3"/>
        <w:spacing w:before="0" w:beforeAutospacing="0" w:after="0" w:afterAutospacing="0"/>
        <w:rPr>
          <w:sz w:val="20"/>
          <w:szCs w:val="20"/>
          <w:lang w:val="kk-KZ"/>
        </w:rPr>
      </w:pPr>
      <w:r w:rsidRPr="00302A07">
        <w:rPr>
          <w:sz w:val="20"/>
          <w:szCs w:val="20"/>
          <w:lang w:val="kk-KZ"/>
        </w:rPr>
        <w:t xml:space="preserve">Тендерді ұйымдастырушымен/ Тауарға тапсырыс беруші </w:t>
      </w:r>
      <w:r w:rsidRPr="008066A3">
        <w:rPr>
          <w:sz w:val="20"/>
          <w:szCs w:val="20"/>
          <w:lang w:val="kk-KZ"/>
        </w:rPr>
        <w:t>«Солтүстік Қазақстан облысы әкімдігінің денсаулық сақтау басқармасы» коммуналдық мемлекеттік мекемесінің «Мағжан Жұмабаев ауданының аудандық ауруханасы» шаруашылық жүргізу құқығындағы коммуналдық мемлекеттік кәсіпорны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Сатып алу үшін бөлінген сома Тендерлік құжаттаманың 1 қосымшасында көрсетілген.</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 xml:space="preserve">Жеткізілу мерзімі: Тендерлік құжаттаманың </w:t>
      </w:r>
      <w:r>
        <w:rPr>
          <w:sz w:val="20"/>
          <w:szCs w:val="20"/>
          <w:lang w:val="kk-KZ"/>
        </w:rPr>
        <w:t>2</w:t>
      </w:r>
      <w:r w:rsidRPr="008066A3">
        <w:rPr>
          <w:sz w:val="20"/>
          <w:szCs w:val="20"/>
          <w:lang w:val="kk-KZ"/>
        </w:rPr>
        <w:t xml:space="preserve"> қосымшасында көрсетілген.</w:t>
      </w: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2. Төлемнің базалық шарты</w:t>
      </w:r>
    </w:p>
    <w:p w:rsidR="008066A3" w:rsidRPr="008066A3" w:rsidRDefault="008066A3" w:rsidP="008066A3">
      <w:pPr>
        <w:pStyle w:val="a3"/>
        <w:spacing w:before="0" w:beforeAutospacing="0" w:after="0" w:afterAutospacing="0"/>
        <w:rPr>
          <w:sz w:val="20"/>
          <w:szCs w:val="20"/>
          <w:lang w:val="kk-KZ"/>
        </w:rPr>
      </w:pPr>
    </w:p>
    <w:p w:rsidR="008066A3" w:rsidRPr="00302A07" w:rsidRDefault="008066A3" w:rsidP="008066A3">
      <w:pPr>
        <w:pStyle w:val="a3"/>
        <w:spacing w:before="0" w:beforeAutospacing="0" w:after="0" w:afterAutospacing="0"/>
        <w:rPr>
          <w:sz w:val="20"/>
          <w:szCs w:val="20"/>
          <w:lang w:val="kk-KZ"/>
        </w:rPr>
      </w:pPr>
      <w:r w:rsidRPr="00302A07">
        <w:rPr>
          <w:sz w:val="20"/>
          <w:szCs w:val="20"/>
          <w:lang w:val="kk-KZ"/>
        </w:rPr>
        <w:t>Төлемнің базалық шарттары: Тапсырыс берушінің тауарды Жеткізушіге төлеуі жеткізу фактісі бойынша теңгемен толық көлемде жүргізілетін болады, аванс беру көзделмеген.</w:t>
      </w: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3. Әлеуетті өнім берушіге қойылатын біліктілік талаптары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 xml:space="preserve"> Тендерге техникалық ерекшелікте (тендерлік құжаттамаға </w:t>
      </w:r>
      <w:r w:rsidR="00302A07">
        <w:rPr>
          <w:sz w:val="20"/>
          <w:szCs w:val="20"/>
          <w:lang w:val="kk-KZ"/>
        </w:rPr>
        <w:t>1</w:t>
      </w:r>
      <w:r w:rsidRPr="008066A3">
        <w:rPr>
          <w:sz w:val="20"/>
          <w:szCs w:val="20"/>
          <w:lang w:val="kk-KZ"/>
        </w:rPr>
        <w:t>-қосымша) көрсетілген талаптарға сапасы бойынша сәйкес келетін сатып алынатын тауарды жеткізуге кепілдік беретін МТ өндірумен және / немесе өткізумен айналысатын конкурсқа қатысуға ниет білдірген әлеуетті өнім берушілер жіберіледі):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 xml:space="preserve">                                              4.Сатып алуға қатысатын әлеуетті өнім беруші: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 Құқық қабілеттілігі (заңды тұлғалар үшін), азаматтық әрекет қабілеттілігі (кәсіпкерлік қызметті жүзеге асыратын жеке тұлғалар үшін);</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2) тиісті фармацевтикалық қызметті жүзеге асыруға құқық қабілеттілігі;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3) тендерлік комиссияның (комиссияның) мүшелерімен және хатшысымен, сондай-ақ Тапсырыс берушінің, сатып алуды ұйымдастырушының немесе бірыңғай дистрибьютордың өкілдерімен тікелей және (немесе) жанама түрде шешімдер қабылдауға және (немесе)тендерлік комиссия (Комиссия) қабылдайтын шешімдерге ықпал етуге құқығы бар үлестес емес;</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lastRenderedPageBreak/>
        <w:t>4) бюджетке берешектің, міндетті зейнетақы жарналары, міндетті кәсіптік зейнетақы жарналары, әлеуметтік аударымдар мен міндетті әлеуметтік медициналық сақтандыруға аударымдар және (немесе) жарналар бойынша берешектің болмауы;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5) банкроттық не тарату рәсіміне жатпаса тоқтатылуға тиіс.</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Осы тармақтың талаптары шетелдік тауар өндірушілерден, Халықаралық фармацевтикалық ұйымдардан және Біріккен Ұлттар Ұйымы құрған халықаралық ұйымдар арқылы сатып алуды жүзеге асыру кезінде қолданылмайды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 xml:space="preserve">                                                    5 тендерлік құжаттаманың мазмұны: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Тапсырыс беруші немесе сатып алуды ұйымдастырушы осы Қағидаларға сәйкес дәрілік заттарды, медициналық бұйымдарды немесе фармацевтикалық көрсетілетін қызметтерді сатып алуға арналған тендерлік құжаттаманы бекітеді, ол олардың интернет-ресурсында орналастырылады және мыналарды қамтиды (сатып алу нысанасына қарай):</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 тендерлік құжаттаманың құрамы, әлеуетті өнім берушінің осы Қағидалардың 3 – тарауының және сатып алынатын дәрілік заттардың және (немесе) медициналық бұйымдардың 4-тарауының талаптарына сәйкестігін растау үшін ұсынуға жататын құжаттардың тізбесі;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2) техникалық ерекшеліктерді қоса алғанда, сатып алынатын дәрілік заттардың және (немесе) медициналық бұйымдардың, фармацевтикалық көрсетілетін қызметтердің техникалық және сапалық сипаттамаларын қамтиды;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3) сатып алынатын дәрілік заттардың, медициналық бұйымдардың немесе фармацевтикалық көрсетілетін қызметтердің көлемі және оларды әрбір лот бойынша сатып алу үшін бөлінген сомалар;</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4) дәрілік заттарды, медициналық бұйымдарды беру немесе фармацевтикалық қызметтер көрсету орны, мерзімі және басқа да шарттары;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5) денсаулық сақтау саласындағы уәкілетті орган бекіткен нысандар бойынша дәрілік заттарды және (немесе) медициналық бұйымдарды сатып алу төлемдерінің талаптары және шартының немесе фармацевтикалық қызметтер көрсетуге арналған шарттың жобасы;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6) тендерлік өтінімнің, сатып алу шартының немесе фармацевтикалық қызметтер көрсету шартының тілдеріне қойылатын талаптар;</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7) тендерлік өтінімді ресімдеуге қойылатын талаптар;</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8) тендерлік өтінімді кепілдікті қамтамасыз етуді енгізу тәртібі, нысаны және мерзімі;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9) тендерлік өтінімді қайтарып алу мүмкіндігі мен тәртібін көрсету;</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10) тендерлік өтінімдерді қабылдау орны мен соңғы мерзімі және олардың қолданылу мерзімі;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11) қажет болған жағдайда олармен кездесу өткізу тәртібі бойынша тендерлік құжаттаманың мазмұны бойынша түсініктеме алу үшін әлеуетті өнім берушілердің өтініш беру нысандары;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12) тендерлік өтінімдер салынған конверттерді ашу орны, Күні, Уақыты және рәсімі;;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13) тендерлік өтінімдерді қарау рәсімін қамтиды;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14) Қағидаларда айқындалған әлеуетті өнім берушілер-отандық тауар өндірушілерге қолдау көрсету шарттары;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15) сатып алу шартын немесе фармацевтикалық қызметтер көрсетуге арналған шартты кепілдікпен қамтамасыз ету нысанын, көлемін және тәсілін енгізу шарттары;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16) дәрілік заттардың халықаралық патенттелмеген атауын немесе құрамын, сондай-ақ техникалық сипаттамасын және халықаралық патенттелмеген атауына шекті бағаларын және (немесе) әрбір лот бойынша сауда атауына шекті бағаларын (фармацевтикалық көрсетілетін қызметтерді сатып алу кезінде) көрсете отырып, тегін және (немесе) жеңілдікті негізде босатылатын дәрілік заттардың, медициналық бұйымдардың тізбесі мен санын айқындайды.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Тапсырыс берушінің дәрігерлік-консультациялық комиссиясының қорытындысы негізінде пациент жеке көтере алмаған жағдайда, сауда атауын, сондай-ақ техникалық сипаттамасын және халықаралық патенттелмеген атаудың шекті бағаларын және (немесе) әрбір лот бойынша саудалық атаудың шекті бағаларын (фармацевтикалық қызметтерді сатып алу кезінде) көрсете отырып, тегін және (немесе)жеңілдікті негізде босатылатын дәрілік заттардың, медициналық бұйымдардың тізбесі мен саны (фармацевтикалық қызметтерді сатып алу кезінде);</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17) медициналық техниканың тізбесі мен саны;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18)облыстардың, республикалық маңызы бар қалалардың, астананың денсаулық сақтау басқармалары әрбір лот бойынша айқындаған фармацевтикалық қызметті көрсетуге тиісті елді мекендердің тізбесі (фармацевтикалық қызметтерді сатып алу кезінде);</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19) осы Қағидалардың 3-тарауында белгіленген фармацевтикалық қызметтерді әлеуетті жеткізушілерге, сондай-ақ олардың бірлесіп орындаушыларына қойылатын талаптар (фармацевтикалық қызметтерді сатып алу кезінде).</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6. Тендерді ұйымдастырушының тендерлік құжаттаманың көшірмесін алған әлеуетті өнім берушілерге оның ережелерін түсіндіруі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 xml:space="preserve">1. Тендерлік өтінімдерді қабылдаудың соңғы мерзімі өткенге дейін күнтізбелік он күннен кешіктірмей, қажет болған жағдайда әлеуетті өнім беруші Тапсырыс берушіге, сатып алуды ұйымдастырушыға тендерлік құжаттама бойынша түсініктеме алу үшін </w:t>
      </w:r>
      <w:r w:rsidRPr="008066A3">
        <w:rPr>
          <w:i/>
          <w:sz w:val="20"/>
          <w:szCs w:val="20"/>
          <w:u w:val="single"/>
          <w:lang w:val="kk-KZ"/>
        </w:rPr>
        <w:t>151</w:t>
      </w:r>
      <w:r>
        <w:rPr>
          <w:i/>
          <w:sz w:val="20"/>
          <w:szCs w:val="20"/>
          <w:u w:val="single"/>
          <w:lang w:val="kk-KZ"/>
        </w:rPr>
        <w:t>8</w:t>
      </w:r>
      <w:r w:rsidRPr="008066A3">
        <w:rPr>
          <w:i/>
          <w:sz w:val="20"/>
          <w:szCs w:val="20"/>
          <w:u w:val="single"/>
          <w:lang w:val="kk-KZ"/>
        </w:rPr>
        <w:t xml:space="preserve">00, Солтүстік Қазақстан облысы Мағжан </w:t>
      </w:r>
      <w:r w:rsidRPr="008066A3">
        <w:rPr>
          <w:i/>
          <w:sz w:val="20"/>
          <w:szCs w:val="20"/>
          <w:u w:val="single"/>
          <w:lang w:val="kk-KZ"/>
        </w:rPr>
        <w:lastRenderedPageBreak/>
        <w:t>Жұмабаев ауданы, Булаев қ.,  Мир көшесі, 8.</w:t>
      </w:r>
      <w:r w:rsidRPr="008066A3">
        <w:rPr>
          <w:sz w:val="20"/>
          <w:szCs w:val="20"/>
          <w:lang w:val="kk-KZ"/>
        </w:rPr>
        <w:t xml:space="preserve"> Сатып алуды ұйымдастырушы сұрау салуды алған күннен бастап үш жұмыс күнінен кешіктірмей тендерлік құжаттаманы алған барлық әлеуетті өнім берушілерге сұрау салу түскен күнге сұрау салудың авторын көрсетпей жіберілетін түсініктеме береді.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2. Тапсырыс беруші немесе сатып алуды ұйымдастырушы тендерлік өтінімдерді қабылдаудың соңғы мерзімі өткенге дейін күнтізбелік жеті күннен кешіктірілмейтін мерзімде қажет болған кезде өз бастамасы бойынша немесе әлеуетті өнім берушілердің сұрау салуларына жауап ретінде тендерлік құжаттамаға өзгерістер енгізеді, бұл туралы тендерлік өтінімдерді ұсынған немесе тендерлік құжаттаманы алған барлық әлеуетті өнім берушілерге дереу хабарлайды. Бұл ретте тендерлік өтінімдерді қабылдаудың соңғы мерзімі кемінде күнтізбелік бес күн мерзімге ұзартылады.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3. Тапсырыс беруші немесе сатып алуды ұйымдастырушы қажет болған кезде тендерлік құжаттамада белгіленген орында және уақытта тендердің шарттарын түсіндіру үшін әлеуетті өнім берушілермен кездесу өткізеді, ол туралы кездесудің барысы мен мазмұны туралы мәліметтерді қамтитын хаттама жасалады, ол тендерлік өтінімдерді ұсынған немесе тендерлік құжаттаманы алған барлық әлеуетті өнім берушілерге жіберіледі.</w:t>
      </w: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7. Тендерлік құжаттаманың мазмұны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Тендерге қатысуға ниет білдірген әлеуетті өнім беруші тендерлік өтінімдерді қабылдаудың соңғы мерзімі өткенге дейін тапсырыс берушіге немесе сатып алуды ұйымдастырушыға тендерлік құжаттаманың ережелеріне сәйкес жасалған тендерлік өтінімді мөрленген түрде ұсынады.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Тендерлік өтінімдерді қабылдаудың соңғы мерзімі өткеннен кейін түскен тендерлік өтінім ашылмайды және әлеуетті өнім берушіге қайтарылады.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Тендерлік өтінімнің қолданылу мерзімі тендерлік өтінімдер түпкілікті қабылданған күннен бастап есептелетін кемінде күнтізбелік қырық бес күнді құрайды. Қолданылу мерзімі неғұрлым қысқа тендерлік өтінім қабылданбауға тиіс.</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Тендерлік өтінім негізгі бөліктен, техникалық бөліктен және кепілдікті қамтамасыз етуден тұрады.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Бірлесіп орындаушы тартылған жағдайда, әлеуетті өнім беруші тендерлік өтінімге тармақшаларда көрсетілген құжаттарды қоса береді 2), 3), 4), 5), 6) және 7) осы Қағидалардың 58-тармағының.</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Тендерлік өтінімнің негізгі бөлігі: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 денсаулық сақтау саласындағы уәкілетті орган бекіткен нысан бойынша тендерге қатысуға өтінім. Электрондық жеткізгіште Денсаулық сақтау саласындағы уәкілетті орган бекіткен нысан бойынша өтінімге қоса берілетін құжаттардың тізімдемесі ұсынылады;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2) заңды тұлғаны мемлекеттік тіркеу (қайта тіркеу) туралы анықтама немесе филиалды (өкілдікті)есептік тіркеу (қайта тіркеу) туралы анықтама;</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3)заңды тұлға үшін жарғының көшірмесі (егер жарғыда құрылтайшылардың, қатысушылардың немесе акционерлердің құрамы көрсетілмесе, сондай-ақ құрылтайшылардың, қатысушылардың құрамы туралы үзінді көшірме немесе құрылтай шартының көшірмесі немесе жарияланған күнінен кейін жұмыс істеп тұрған акцияларды ұстаушылар тізілімінен үзінді көшірме ұсынылады);;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4) заңды тұлға құрмай кәсіпкерлік қызметті жүзеге асыруға құқық беретін, тиісті мемлекеттік орган берген құжаттың көшірмесі, жеке басын куәландыратын құжаттың көшірмесі;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5)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лицензиялардың, "Рұқсаттар және хабарламалар туралы" Заңға сәйкес алынған, олар туралы мәліметтер мемлекеттік органдардың ақпараттық жүйелерінде расталатын медициналық бұйымдарды көтерме және (немесе) бөлшек саудада өткізу жөніндегі қызметтің басталғаны немесе тоқтатылғаны туралы не электрондық құжат түріндегі хабарламаның көшірмелері қоса беріледі. Мемлекеттік органдардың ақпараттық жүйелерінде мәліметтер болмаған жағдайда, әлеуетті өнім беруші "Рұқсаттар және хабарламалар туралы"Заңға сәйкес алынған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көшірмесін ұсынады.;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6) есебі "электрондық үкімет" веб-порталы немесе "салық төлеушінің кабинеті" веб-қосымшасы арқылы мемлекеттік кірістер органдарында жүргізілетін, конверттерді ашу күнінің алдындағы бір айдан ерте емес берешектің жоқ (бар) екендігі туралы мәліметтер;</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7) сертификаттардың көшірмелері (бар болса):</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объектінің және өндірістің тиісті өндірістік практика (GMP) талаптарына сәйкестігі туралы;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объектінің тиісті дистрибьюторлық практика (GDP) талаптарына сәйкестігі туралы;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объектінің тиісті дәріхана практикасының (GPP)талаптарына сәйкестігі туралы;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8) Денсаулық сақтау саласындағы уәкілетті орган бекіткен нысан бойынша баға ұсынысы;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9) тендерлік өтінімді кепілдікті қамтамасыз етудің енгізілгенін растайтын құжаттың түпнұсқасы.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19.Тендерлік өтінімнің техникалық бөлігі мыналарды қамтиды: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lastRenderedPageBreak/>
        <w:t>1) өтініш берілген дәрілік заттардың және (немесе)медициналық бұйымдардың, фармацевтикалық көрсетілетін қызметтің нақты техникалық сипаттамалары көрсетілген техникалық ерекшеліктер қағаз жеткізгіште (медициналық техниканы өтініш жасаған кезде, сондай-ақ docx форматында электрондық жеткізгіште) көрсетіледі;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2) дәрілік затты және (немесе) медициналық бұйымды мемлекеттік тіркеу туралы құжаттың не Қазақстан Республикасына әкелуге және қолдануға Денсаулық сақтау саласындағы уәкілетті орган қорытындысының (рұқсатының) көшірмесін ұсынады;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Тіркеу куәлігінің қолданылу мерзімі өткенге дейін Қазақстан Республикасының аумағына әкелінген және өндірілген дәрілік заттарға және (немесе) медициналық бұйымдарға: Қазақстан Республикасының Мемлекеттік шекарасы арқылы әкелінгенін, оны әлеуетті өнім берушінің кіріске алғанын растайтын құжаттың көшірмелері; отандық тауар өндірушінің өндіруі, заңнамада белгіленген тәртіппен берілген қауіпсіздік туралы қорытынды ұсынылады;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3) қажет болған жағдайда, егер әлеуетті өнім беруші тиісті дистрибьюторлық практика (GDP) немесе тиісті өндірістік практика (GMP) немесе Тиісті дәріханалық практика (GPP) сертификатын ұсынбаса, өтінімдер салынған конверттерді ашу күніне дейін бір және одан аз жыл бұрын берілген күні бар "суық тізбектің" болуы туралы санитариялық-эпидемиологиялық тексеру актісінің көшірмесі.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20. Әлеуетті өнім беруші қажет болған жағдайда өтінімді қабылдаудың соңғы мерзімі өткенге дейін жазбаша нысанда кері қайтарып алады.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Тендерлік өтінімдерді ұсыну мерзімі өткеннен кейін тендерлік өтінімдерге өзгерістер енгізуге жол берілмейді.</w:t>
      </w: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8.Кепілдік бөлігі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Әлеуетті өнім беруші тендерлік өтініммен бірге Дәрілік заттарды, медициналық бұйымдарды немесе фармацевтикалық көрсетілетін қызметтерді сатып алу үшін бөлінген соманың бір пайызы мөлшерінде кепілдік қамтамасыз етуді енгізеді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Тендерлік өтінімді кепілдікпен қамтамасыз ету (бұдан әрі – кепілдікпен қамтамасыз ету) мынадай түрде ұсынылады: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 Тапсырыс берушінің немесе сатып алуды ұйымдастырушының банктік шотына не мемлекеттік органдар және мемлекеттік мекемелер болып табылатын сатып алуды ұйымдастырушылар үшін Қазақстан Республикасының Бюджет кодексінде көзделген шотқа енгізілетін кепілді ақшалай жарнаны қоспағанда, Тапсырыс берушінің немесе сатып алуды ұйымдастырушының банктік шотына кепілдік берілген ақшалай жарна;;</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2) денсаулық сақтау саласындағы уәкілетті орган бекіткен нысан бойынша банк кепілдігі.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Кепілдікті қамтамасыз етудің қолданылу мерзімі тендерлік өтінімнің қолданылу мерзімінен кем болмайды.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Кепілдік қамтамасыз ету әлеуетті өнім берушіге мынадай жағдайларда бес жұмыс күні ішінде қайтарылады: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 әлеуетті өнім беруші тендерлік өтінімді оларды қабылдаудың соңғы мерзімі өткенге дейін қайтарып алған жағдайда;</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2) тендерлік құжаттаманың ережелеріне сәйкес келмеу негізі бойынша тендерлік өтінімді қабылдамау;</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3) басқа әлеуетті өнім берушіні тендер жеңімпазы деп тану арқылы жүзеге асырылады;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4) тендер жеңімпазын айқындамай сатып алу рәсімдерін тоқтату арқылы жүзеге асырылады;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5) сатып алу шарты күшіне енген және тендер жеңімпазы сатып алу шартының орындалуын кепілдікті қамтамасыз етуді енгізген жағдайларда жүзеге асырылады.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Кепілдік қамтамасыз ету әлеуетті өнім берушіге қайтарылмайды, егер:</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 тендерлік өтінімдерді қабылдаудың соңғы мерзімі өткеннен кейін ол тендерлік өтінімді кері қайтарып алса немесе өзгертсе;;</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2) тендер жеңімпазы деп танылғаннан кейін жеңімпаз сатып алу шартын немесе фармацевтикалық қызметтер көрсету шартын жасасудан жалтарса;</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3) ол жеңімпаз деп танылса және сатып алу шартын немесе фармацевтикалық қызмет көрсету шартын кепілдікпен қамтамасыз етуді енгізбесе не уақтылы енгізбесе.</w:t>
      </w: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Тендерлік өтінімді кепілдікті қамтамасыз ету (бұдан әрі-кепілдікті қамтамасыз ету) :</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 xml:space="preserve">1) Тапсырыс берушінің немесе сатып алуды ұйымдастырушының банктік шотына енгізілетін кепілдік ақшалай жарна «Солтүстік Қазақстан облысы әкімдігінің денсаулық сақтау басқармасы» коммуналдық мемлекеттік мекемесінің «Мағжан Жұмабаев ауданының аудандық ауруханасы» </w:t>
      </w:r>
      <w:r w:rsidRPr="008066A3">
        <w:rPr>
          <w:i/>
          <w:sz w:val="20"/>
          <w:szCs w:val="20"/>
          <w:u w:val="single"/>
          <w:lang w:val="kk-KZ"/>
        </w:rPr>
        <w:t xml:space="preserve"> </w:t>
      </w:r>
      <w:r w:rsidRPr="008066A3">
        <w:rPr>
          <w:i/>
          <w:sz w:val="20"/>
          <w:szCs w:val="20"/>
          <w:lang w:val="kk-KZ"/>
        </w:rPr>
        <w:t xml:space="preserve">KZ </w:t>
      </w:r>
      <w:r>
        <w:rPr>
          <w:i/>
          <w:sz w:val="20"/>
          <w:szCs w:val="20"/>
          <w:lang w:val="kk-KZ"/>
        </w:rPr>
        <w:t>816010251000006824</w:t>
      </w:r>
      <w:r w:rsidRPr="00302A07">
        <w:rPr>
          <w:i/>
          <w:sz w:val="20"/>
          <w:szCs w:val="20"/>
          <w:lang w:val="kk-KZ"/>
        </w:rPr>
        <w:t>,  HSBKKZKХ</w:t>
      </w:r>
      <w:r w:rsidR="00302A07">
        <w:rPr>
          <w:i/>
          <w:sz w:val="20"/>
          <w:szCs w:val="20"/>
          <w:lang w:val="kk-KZ"/>
        </w:rPr>
        <w:t xml:space="preserve"> </w:t>
      </w:r>
      <w:r w:rsidRPr="008066A3">
        <w:rPr>
          <w:i/>
          <w:sz w:val="20"/>
          <w:szCs w:val="20"/>
          <w:lang w:val="kk-KZ"/>
        </w:rPr>
        <w:t>"Халық Банк" АҚ, БСН</w:t>
      </w:r>
      <w:r>
        <w:rPr>
          <w:i/>
          <w:sz w:val="20"/>
          <w:szCs w:val="20"/>
          <w:lang w:val="kk-KZ"/>
        </w:rPr>
        <w:t xml:space="preserve"> 990340004780</w:t>
      </w:r>
      <w:r w:rsidRPr="008066A3">
        <w:rPr>
          <w:sz w:val="20"/>
          <w:szCs w:val="20"/>
          <w:lang w:val="kk-KZ"/>
        </w:rPr>
        <w:t xml:space="preserve">;                                </w:t>
      </w: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9.Тендерлік құжаттама тілі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lastRenderedPageBreak/>
        <w:t xml:space="preserve">Әлеуетті өнім беруші дайындаған тендерлік өтінім, сондай-ақ тендерлік өтінімге қатысты барлық хат-хабарлар мен құжаттар, бұдан әрі сатып алу туралы Шарт Қазақстан Республикасының тіл туралы заңнамасына сәйкес тендерлік құжаттама тілінде жасалады және ұсынылады. Әлеуетті өнім беруші ұсынатын ілеспе құжаттама мен баспа әдебиеті оларға тендерлік өтінім тіліндегі тиісті бөлімдердің дәл аудармасы қоса берілген жағдайда басқа тілде жасалуы мүмкін және бұл жағдайда тендерлік өтінімді түсіндіру мақсатында мемлекеттік немесе орыс тілінде жасалған құжаттар артықшылыққа ие болады.                                                                                                                                </w:t>
      </w: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10. Тендерлік өтінімді ресімдеу және ұсыну</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Тендерлік өтінім басылады не өшірілмейтін сиямен жазылады, тігілген және нөмірленген түрде ұсынылады, соңғы беті әлеуетті өнім беруші өкілінің қолымен бекітіледі.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Грамматикалық немесе арифметикалық қателерді түзету қажет болған жағдайларды қоспағанда, тендерлік өтінімнің мәтініне жолдар арасында ендірмелер, өшірулер немесе жазбалар енгізуге жол берілмейді.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Техникалық ерекшелік тігілген және нөмірленген түрде ұсынылады, соңғы беті әлеуетті өнім беруші өкілінің қолымен бекітіледі.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Тендерлік өтінімнің техникалық ерекшелігі және сатып алуды кепілдікпен қамтамасыз етудің түпнұсқасы тендерлік өтінімге жеке қоса беріледі және тендерлік өтініммен бірге бір конвертке салынады.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 xml:space="preserve">Конверт әлеуетті өнім берушінің атауы мен заңды мекен-жайын қамтиды, Тапсырыс берушіге немесе сатып алуды ұйымдастырушыға тендерлік құжаттамада көрсетілген мекен-жай бойынша жолдануға жатады және "сатып алу жөніндегі Тендер______________ (тендердің атауы көрсетіледі)" және " </w:t>
      </w: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_ _ _ _ дейін ашуға болмайды (тендерлік құжаттамада көрсетілген конверттерді ашу күні мен уақыты көрсетіледі)"деген сөздерді қамтиды.</w:t>
      </w: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Тендерлік өтінім конвертке салынып, онда әлеуетті өнім берушінің атауы мен заңды мекенжайы көрсетіледі. Конверт Тапсырыс берушіге немесе сатып алуды ұйымдастырушыға тендерлік құжаттамада көрсетілген мекенжай бойынша жолдануға жатады және "сатып алу жөніндегі Тендер(тендердің атауы көрсетіледі)" және "202</w:t>
      </w:r>
      <w:r>
        <w:rPr>
          <w:sz w:val="20"/>
          <w:szCs w:val="20"/>
          <w:lang w:val="kk-KZ"/>
        </w:rPr>
        <w:t>3</w:t>
      </w:r>
      <w:r w:rsidRPr="008066A3">
        <w:rPr>
          <w:sz w:val="20"/>
          <w:szCs w:val="20"/>
          <w:lang w:val="kk-KZ"/>
        </w:rPr>
        <w:t xml:space="preserve"> жылғы </w:t>
      </w:r>
      <w:r>
        <w:rPr>
          <w:sz w:val="20"/>
          <w:szCs w:val="20"/>
          <w:lang w:val="kk-KZ"/>
        </w:rPr>
        <w:t>15наурыз</w:t>
      </w:r>
      <w:r w:rsidRPr="008066A3">
        <w:rPr>
          <w:sz w:val="20"/>
          <w:szCs w:val="20"/>
          <w:lang w:val="kk-KZ"/>
        </w:rPr>
        <w:t xml:space="preserve"> дейін ашпаңыз(тендерлік құжаттамада көрсетілген конверттерді ашу күні мен уақыты көрсетіледі)"деген сөздерден тұрады.</w:t>
      </w: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11. Тендерлік өтінімдерді ұсынудың орны және соңғы мерзімі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 xml:space="preserve">Тендерлік өтінімдер тендерді ұйымдастырушыға қолма-қол немесе пошта арқылы мына мекен-жай бойынша ұсынылады (жіберіледі): </w:t>
      </w:r>
      <w:r w:rsidRPr="008066A3">
        <w:rPr>
          <w:i/>
          <w:sz w:val="20"/>
          <w:szCs w:val="20"/>
          <w:lang w:val="kk-KZ"/>
        </w:rPr>
        <w:t>151</w:t>
      </w:r>
      <w:r>
        <w:rPr>
          <w:i/>
          <w:sz w:val="20"/>
          <w:szCs w:val="20"/>
          <w:lang w:val="kk-KZ"/>
        </w:rPr>
        <w:t>8</w:t>
      </w:r>
      <w:r w:rsidRPr="008066A3">
        <w:rPr>
          <w:i/>
          <w:sz w:val="20"/>
          <w:szCs w:val="20"/>
          <w:lang w:val="kk-KZ"/>
        </w:rPr>
        <w:t xml:space="preserve">00, Солтүстік Қазақстан облысы, </w:t>
      </w:r>
      <w:r w:rsidRPr="008066A3">
        <w:rPr>
          <w:sz w:val="20"/>
          <w:szCs w:val="20"/>
          <w:lang w:val="kk-KZ"/>
        </w:rPr>
        <w:t xml:space="preserve">Мағжан Жұмабаев ауданы, Булаев қ.,  Мир көшесі, 8. Тендерлік өтінімдерді ұсынудың </w:t>
      </w:r>
      <w:r w:rsidRPr="008066A3">
        <w:rPr>
          <w:i/>
          <w:sz w:val="20"/>
          <w:szCs w:val="20"/>
          <w:lang w:val="kk-KZ"/>
        </w:rPr>
        <w:t xml:space="preserve">соңғы мерзімі-2023 жылғы </w:t>
      </w:r>
      <w:r>
        <w:rPr>
          <w:i/>
          <w:sz w:val="20"/>
          <w:szCs w:val="20"/>
          <w:lang w:val="kk-KZ"/>
        </w:rPr>
        <w:t>15наурыз</w:t>
      </w:r>
      <w:r w:rsidRPr="008066A3">
        <w:rPr>
          <w:i/>
          <w:sz w:val="20"/>
          <w:szCs w:val="20"/>
          <w:lang w:val="kk-KZ"/>
        </w:rPr>
        <w:t xml:space="preserve">  жергілікті уақытпен 1</w:t>
      </w:r>
      <w:r>
        <w:rPr>
          <w:i/>
          <w:sz w:val="20"/>
          <w:szCs w:val="20"/>
          <w:lang w:val="kk-KZ"/>
        </w:rPr>
        <w:t>1</w:t>
      </w:r>
      <w:r w:rsidRPr="008066A3">
        <w:rPr>
          <w:i/>
          <w:sz w:val="20"/>
          <w:szCs w:val="20"/>
          <w:lang w:val="kk-KZ"/>
        </w:rPr>
        <w:t xml:space="preserve"> сағат 00 минутқа дейін.</w:t>
      </w:r>
      <w:r w:rsidRPr="008066A3">
        <w:rPr>
          <w:sz w:val="20"/>
          <w:szCs w:val="20"/>
          <w:lang w:val="kk-KZ"/>
        </w:rPr>
        <w:t xml:space="preserve"> </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Тендерлік өтінімдер жоғарыда көрсетілген Қағидалардың және осы тендерлік құжаттаманың талаптарына сәйкес ұсынылуы тиіс.</w:t>
      </w:r>
    </w:p>
    <w:p w:rsidR="008066A3" w:rsidRPr="008066A3" w:rsidRDefault="008066A3" w:rsidP="008066A3">
      <w:pPr>
        <w:pStyle w:val="a3"/>
        <w:spacing w:before="0" w:beforeAutospacing="0" w:after="0" w:afterAutospacing="0"/>
        <w:rPr>
          <w:b/>
          <w:sz w:val="20"/>
          <w:szCs w:val="20"/>
          <w:lang w:val="kk-KZ"/>
        </w:rPr>
      </w:pPr>
      <w:r w:rsidRPr="008066A3">
        <w:rPr>
          <w:b/>
          <w:sz w:val="20"/>
          <w:szCs w:val="20"/>
          <w:lang w:val="kk-KZ"/>
        </w:rPr>
        <w:t>12. Тендерлік өтінімдер салынған конверттерді ашу</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 xml:space="preserve">Тендерлік өтінімдер салынған </w:t>
      </w:r>
      <w:r w:rsidRPr="008066A3">
        <w:rPr>
          <w:b/>
          <w:i/>
          <w:sz w:val="20"/>
          <w:szCs w:val="20"/>
          <w:lang w:val="kk-KZ"/>
        </w:rPr>
        <w:t xml:space="preserve">конверттер 2023 жылғы </w:t>
      </w:r>
      <w:r>
        <w:rPr>
          <w:b/>
          <w:i/>
          <w:sz w:val="20"/>
          <w:szCs w:val="20"/>
          <w:lang w:val="kk-KZ"/>
        </w:rPr>
        <w:t>15наурыз</w:t>
      </w:r>
      <w:r w:rsidRPr="008066A3">
        <w:rPr>
          <w:b/>
          <w:i/>
          <w:sz w:val="20"/>
          <w:szCs w:val="20"/>
          <w:lang w:val="kk-KZ"/>
        </w:rPr>
        <w:t xml:space="preserve"> жергілікті уақытпен 11 сағат 00 минутта мына мекенжай бойынша ашылады: Солтүстік Қазақстан облысы, </w:t>
      </w:r>
      <w:r w:rsidRPr="008066A3">
        <w:rPr>
          <w:b/>
          <w:sz w:val="20"/>
          <w:szCs w:val="20"/>
          <w:lang w:val="kk-KZ"/>
        </w:rPr>
        <w:t>Мағжан Жұмабаев ауданы, Булаев қ.,  Зеленая көшесі,33</w:t>
      </w:r>
      <w:r w:rsidRPr="008066A3">
        <w:rPr>
          <w:b/>
          <w:i/>
          <w:sz w:val="20"/>
          <w:szCs w:val="20"/>
          <w:lang w:val="kk-KZ"/>
        </w:rPr>
        <w:t>, 2-қабат, акт залы.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Тендерлік өтінімдер салынған конверттерді ашу рәсіміне әлеуетті өнім берушілер не олардың уәкілетті өкілдері қатыса алады.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Тендерді ұйымдастырушының хабарландыруында (хабарламасында) және осы тендерлік құжаттамада белгіленген мерзімде және тәртіппен ұсынылған әлеуетті өнім берушілердің өтінімдері бар конверттер ашуға жатады.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 xml:space="preserve">Конверттерді ашу рәсіміне, тендерлік өтінімдері бар әлеуетті өнім берушілердің уәкілетті өкілдері өздерінің қатысуын растай отырып, олардың өкілеттіктерін растайтын құжаттарды ұсынуы және </w:t>
      </w:r>
      <w:r w:rsidRPr="008066A3">
        <w:rPr>
          <w:b/>
          <w:sz w:val="20"/>
          <w:szCs w:val="20"/>
          <w:lang w:val="kk-KZ"/>
        </w:rPr>
        <w:t>«Солтүстік Қазақстан облысы әкімдігінің денсаулық сақтау басқармасы» коммуналдық мемлекеттік мекемесінің «Мағжан Жұмабаев ауданының аудандық ауруханасы»</w:t>
      </w:r>
      <w:r w:rsidRPr="008066A3">
        <w:rPr>
          <w:sz w:val="20"/>
          <w:szCs w:val="20"/>
          <w:lang w:val="kk-KZ"/>
        </w:rPr>
        <w:t xml:space="preserve"> </w:t>
      </w:r>
      <w:r w:rsidRPr="008066A3">
        <w:rPr>
          <w:i/>
          <w:sz w:val="20"/>
          <w:szCs w:val="20"/>
          <w:u w:val="single"/>
          <w:lang w:val="kk-KZ"/>
        </w:rPr>
        <w:t xml:space="preserve"> </w:t>
      </w:r>
      <w:r w:rsidRPr="008066A3">
        <w:rPr>
          <w:b/>
          <w:i/>
          <w:sz w:val="20"/>
          <w:szCs w:val="20"/>
          <w:lang w:val="kk-KZ"/>
        </w:rPr>
        <w:t xml:space="preserve">2023 жылғы </w:t>
      </w:r>
      <w:r>
        <w:rPr>
          <w:b/>
          <w:i/>
          <w:sz w:val="20"/>
          <w:szCs w:val="20"/>
          <w:lang w:val="kk-KZ"/>
        </w:rPr>
        <w:t>15 наурыз</w:t>
      </w:r>
      <w:r w:rsidRPr="008066A3">
        <w:rPr>
          <w:b/>
          <w:i/>
          <w:sz w:val="20"/>
          <w:szCs w:val="20"/>
          <w:lang w:val="kk-KZ"/>
        </w:rPr>
        <w:t xml:space="preserve"> жергілікті уақытпен 10 сағат 45 минутқа</w:t>
      </w:r>
      <w:r w:rsidRPr="008066A3">
        <w:rPr>
          <w:sz w:val="20"/>
          <w:szCs w:val="20"/>
          <w:lang w:val="kk-KZ"/>
        </w:rPr>
        <w:t xml:space="preserve"> дейін тіркеуі тиіс.</w:t>
      </w: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Конверттерді аша отырып, тендерлік комиссияның хатшысы тендерлік өтінімдер келіп түскен әлеуетті өнім берушілердің атауы мен мекенжайын, әрбір лот бойынша мәлімделген бағаларды, жеткізу және ақы төлеу шарттарын, тендерлік өтінімдерді кері қайтарып алу тәртібін, тендерлік өтінімді құрайтын құжаттар туралы ақпаратты жариялайды және осы мәліметтерді конверттерді ашу хаттамасына енгізеді.</w:t>
      </w: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b/>
          <w:sz w:val="20"/>
          <w:szCs w:val="20"/>
          <w:lang w:val="kk-KZ"/>
        </w:rPr>
      </w:pPr>
      <w:r w:rsidRPr="008066A3">
        <w:rPr>
          <w:b/>
          <w:sz w:val="20"/>
          <w:szCs w:val="20"/>
          <w:lang w:val="kk-KZ"/>
        </w:rPr>
        <w:t>13. Тендерлік өтінімдерді бағалау және салыстыру</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Тендерлік комиссия тендерлік өтінімдерді бағалауды және салыстыруды жүзеге асырады.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lastRenderedPageBreak/>
        <w:t>Әлеуетті өнім берушілердің банкроттық не тарату рәсіміне қатысы жоқтығы бөлігінде олардың біліктілік талаптарына сәйкестігін нақтылау мақсатында тендерлік миссия банкроттық не тарату рәсімдерінің жүргізілуін бақылауды жүзеге асыратын уәкілетті органның интернет-ресурсында орналастырылған ақпаратты қарайды.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Тендерлік комиссия тендерлік өтінімді тұтастай немесе лот бойынша мынадай жағдайларда қабылдамайды: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 осы Қағидалардың талаптарына сәйкес тендерлік өтінімді кепілдікті қамтамасыз етуді ұсынбау;</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2) заңды тұлғаны мемлекеттік тіркеу (қайта тіркеу) туралы анықтаманы немесе филиалды (өкілдікті)есептік тіркеу (қайта тіркеу) туралы анықтаманы ұсынбау;</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3) осы Қағидаларда көзделген жағдайларда Жарғының көшірмесін немесе құрылтайшылардың, қатысушылардың құрамы туралы үзінді көшірмені немесе акцияларды ұстаушылар тізілімінен үзінді көшірмені немесе құрылтай шартының көшірмесін ұсынбау;</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4)тиісті мемлекеттік орган берген, заңды тұлға құрмай кәсіпкерлік қызметті жүзеге асыруға құқық беретін құжаттың көшірмесін, жеке басын куәландыратын құжаттың көшірмесін (кәсіпкерлік қызметті жүзеге асыратын жеке тұлға үшін) ұсынбау; ;</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5) "Рұқсаттар және хабарламалар туралы" Заңға сәйкес алынған, олар туралы мәліметтер мемлекеттік органдардың ақпараттық жүйелерінде расталатын,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не "рұқсаттар және хабарламалар туралы" Заңға сәйкес алынған электрондық құжат түріндегі көшірмелерін ұсынбау; , мемлекеттік органдардың ақпараттық жүйелерінде мәліметтер болмаған жағдайда, "рұқсаттар және хабарламалар туралы" Заңға сәйкес алынған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көшірмелерін ұсынбау не оларды Қазақстан Республикасының заңнамасына сәйкес;</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6) есепке алынуы Мемлекеттік кірістер органдарында жүргізілетін, "электрондық үкімет" веб-порталы немесе "салық төлеушінің кабинеті" веб-қосымшасы арқылы алынған берешектің жоқ (бар) екендігі туралы мәліметтерді конверттерді ашу күнінің алдындағы бір айдан кешіктірмей бермеу; ;</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7) тиісті мемлекеттік кірістер органының мәліметтерінде бюджетке берешек, міндетті зейнетақы жарналары, міндетті кәсіптік зейнетақы жарналары, әлеуметтік аударымдар, міндетті әлеуметтік медициналық сақтандыруға аударымдар және (немесе)жарналар бойынша берешек (берешектің жалпы сомасында көрсетілмеген, төлеу мерзімдері өзгертілген сомаларды қоспағанда) туралы ақпараттың болуы;;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8) осы Қағидалардың талаптарына сәйкес техникалық ерекшелікті ұсынбау;</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9) әлеуетті өнім берушінің тендерлік құжаттама мен осы Қағидалардың талаптарына сәйкес келмейтін техникалық ерекшелікті ұсынуы;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10) біліктілік талаптары және осы Қағидалар шеңберінде сатып алынатын дәрілік заттарға және (немесе) медициналық бұйымдарға және көрсетілетін қызметтерге қойылатын талаптар бойынша анық емес ақпарат ұсыну фактісі анықталғанда;</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11) банкроттық не тарату рәсіміне қатыстылығы; ;</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12) ұсынылатын дәрілік заттардың және (немесе) медициналық бұйымдардың, фармацевтикалық көрсетілетін қызметтердің осы Қағидалардың 4-тарауында көзделген талаптарға сәйкестігін растайтын құжаттарды ұсынбау;</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13) әлеуетті өнім беруші тиісті дистрибьюторлық практика сертификатын (GDP), отандық тауар өндіруші – фармацевтикалық көрсетілетін қызметтерді сатып алу кезінде объектінің тиісті өндірістік практика (GMP) талаптарына сәйкестігі туралы сертификатты, Тиісті дәріханалық практика сертификатын (GPP) ұсынған жағдайларды қоспағанда, қажет болған кезде "салқындату тізбегінің" болуы туралы санитариялық-эпидемиологиялық тексеру актісінің көшірмесін ұсынбау;</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14) егер мәлімделген медициналық техниканың техникалық сипаттамасы тіркеу куәлігімен және (немесе) тіркеу дерекнамасымен айқындалған техникалық сипаттамаға және (немесе) жинақтамаға сәйкес келмесе;</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15) осы Қағидалардың 16-тармағының талаптарына сәйкес келмеуі;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16) осы Қағидалардың 22, 29-тармақтарында белгіленген;</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17) егер тендерлік өтінімнің тендерлік құжаттама шарттарында көрсетілгеннен неғұрлым қысқа қолданылу мерзімі болса;</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18) баға ұсынысын бермеу не баға ұсынысын Денсаулық сақтау саласындағы уәкілетті орган бекіткен нысан бойынша ұсынбау;</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19) әлеуетті өнім беруші тиісті лот бойынша сатып алу үшін бөлінген бағадан асатын дәрілік заттың және (немесе) медициналық бұйымның бағасын және (немесе) халықаралық патенттелмеген атауға арналған шекті бағаны және сауда атауына арналған шекті бағаны ұсынған; ;</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lastRenderedPageBreak/>
        <w:t>20) конвертте әлеуетті өнім берушінің, Тапсырыс берушінің немесе сатып алуды ұйымдастырушының атауын немесе заңды мекенжайын көрсетпей, тігілмеген, нөмірленбеген беттері бар, тендерлік өтінім тігілмеген түрде ұсынылған;;</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21) әлеуетті өнім берушінің және (немесе) бірлесіп Орындаушының қойылатын біліктілік талаптарына сәйкес келмеуі;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22) осы Қағидалардың талаптарын бұза отырып үлестес болу фактісі анықталған жағдайларда жүргізіледі.</w:t>
      </w: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b/>
          <w:sz w:val="20"/>
          <w:szCs w:val="20"/>
          <w:lang w:val="kk-KZ"/>
        </w:rPr>
      </w:pPr>
      <w:r w:rsidRPr="008066A3">
        <w:rPr>
          <w:b/>
          <w:sz w:val="20"/>
          <w:szCs w:val="20"/>
          <w:lang w:val="kk-KZ"/>
        </w:rPr>
        <w:t>14 тендер қорытындыларын шығару</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Тендердің қорытындылары тендерлік өтінімдер салынған конверттер ашылған күннен бастап күнтізбелік он күн ішінде шығарылады, ол туралы хаттама жасалады, оған мыналар енгізіледі: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 тауарлардың немесе фармацевтикалық көрсетілетін қызметтердің атауы және қысқаша сипаттамасы; ;</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2) сатып алу сомасы;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3) тендерлік өтінімдер ұсынған әлеуетті өнім берушілердің атауы, орналасқан жері және біліктілік деректері;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4) тендерлік құжаттамаға сәйкес әрбір тендерлік өтінімнің бағасы мен басқа да шарттары;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5) тендерлік өтінімдерді бағалау мен салыстыруды баяндау;</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6) тендерлік өтінімдерді қабылдамау негіздері;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7) тендердің әрбір лоты бойынша жеңімпаздың (лардың) атауы мен орналасқан жері және сауда атауын көрсете отырып, жеңімпаз анықталған шарттар;</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8) сауда атауын көрсете отырып, ұсынысы жеңімпаздың ұсынысынан кейін екінші болып табылатын тендердің әрбір лотына қатысушының атауы мен орналасқан жері;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9) Егер тендер жеңімпазы айқындалмаса, негіздер;</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10) сатып алу шартын жасасуға тиісті мерзім;</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11) сараптама комиссиясын тарту туралы ақпарат.</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Тендердің қорытындылары шығарылған күннен бастап күнтізбелік үш күн ішінде Тапсырыс беруші немесе сатып алуды ұйымдастырушы қорытындылар хаттамасын Тапсырыс берушінің немесе сатып алуды ұйымдастырушының интернет-ресурсында орналастыру арқылы тендердің нәтижелері туралы тендерге қатысқан әлеуетті өнім берушілерді хабардар етеді.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Тендердің қорытындылары туралы хаттама Тапсырыс берушінің немесе сатып алуды ұйымдастырушының интернет-ресурсында орналастырылады. Сатып алуды ұйымдастырушы қорытынды шығарылған күннен бастап күнтізбелік үш күн ішінде Тапсырыс берушіге сатып алу қорытындылары хаттамасының куәландырылған көшірмелерін және жеңімпаз тауарларының техникалық ерекшелігін жібереді.</w:t>
      </w: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b/>
          <w:sz w:val="20"/>
          <w:szCs w:val="20"/>
          <w:lang w:val="kk-KZ"/>
        </w:rPr>
      </w:pPr>
      <w:r w:rsidRPr="008066A3">
        <w:rPr>
          <w:b/>
          <w:sz w:val="20"/>
          <w:szCs w:val="20"/>
          <w:lang w:val="kk-KZ"/>
        </w:rPr>
        <w:t>15.Отандық тауар өндірушілерді қолдау</w:t>
      </w:r>
    </w:p>
    <w:p w:rsidR="008066A3" w:rsidRPr="008066A3" w:rsidRDefault="008066A3" w:rsidP="008066A3">
      <w:pPr>
        <w:pStyle w:val="a3"/>
        <w:spacing w:before="0" w:beforeAutospacing="0" w:after="0" w:afterAutospacing="0"/>
        <w:rPr>
          <w:b/>
          <w:sz w:val="20"/>
          <w:szCs w:val="20"/>
          <w:lang w:val="kk-KZ"/>
        </w:rPr>
      </w:pP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Еге                                                                                                                     Егер лот бойынша сатып алуға отандық тауар өндіруші және (немесе) Еуразиялық экономикалық одаққа мүше мемлекеттердің өндірушісі болып табылатын, сатып алуды жариялау немесе шақыру шарттарына және осы Қағидалардың талаптарына сәйкес келетін өтінімді ұсынған бір әлеуетті өнім беруші қатысқан жағдайда, мұндай әлеуетті өнім беруші жеңімпаз деп танылады, ал басқа әлеуетті өнім берушілердің өтінімдері автоматты түрде қабылданбайды.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Егер өтінімдері сатып алуды жариялау немесе шақыру шарттарына және осы Қағидалардың талаптарына сәйкес келетін отандық тауар өндірушілер және (немесе) Еуразиялық экономикалық одаққа мүше мемлекеттердің өндірушілері болып табылатын екі және одан да көп әлеуетті өнім беруші лот бойынша сатып алуға қатысқан жағдайда, олардың арасындағы жеңімпаз ең төмен баға бойынша айқындалады, ал басқа әлеуетті өнім берушілердің өтінімдері автоматты түрде қабылданбайды.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Егер отандық тауар өндірушімен ұзақ мерзімді шарт жасасу мүмкіндігін болжайтын тендерде хабарландыру шарттарына және осы Қағидалардың талаптарына сәйкес келетін бір өтінім берілсе, отандық тауар өндіруші болып табылатын әлеуетті өнім беруші онымен ұзақ мерзімді жеткізу шартын жасасады.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Сатып алуды өткізу кезінде әлеуетті өнім берушінің отандық тауар өндірушінің мәртебесі мынадай құжаттармен расталады: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 Қазақстан Республикасының Рұқсаттар және хабарламалар туралы заңнамасына сәйкес алынған дәрілік заттарды және (немесе) медициналық бұйымдарды өндіру жөніндегі фармацевтикалық қызметке лицензия;</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2) Кодекстің ережелеріне және денсаулық сақтау саласындағы уәкілетті орган айқындаған тәртіпке сәйкес отандық тауар өндірушіні өндіруші ретінде көрсете отырып берілген дәрілік затқа немесе медициналық бұйымға тіркеу куәлігімен жүзеге асырылады.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lastRenderedPageBreak/>
        <w:t>Ұзақ мерзімді жеткізу шартына шарт немесе қосымша келісім жасасу кезінде жеткізілетін дәрілік заттар мен медициналық бұйымдарға отандық тауар өндіруші "СТ KZ"ішкі айналыс үшін дәрілік заттардың, медициналық бұйымдардың шығу тегі туралы сертификат береді.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Еуразиялық экономикалық одаққа мүше мемлекеттердің әлеуетті өнім беруші-өндіруші мәртебесі мынадай құжаттармен расталады: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 дәрілік заттарды және (немесе) медициналық бұйымдарды өндіру жөніндегі фармацевтикалық қызметке лицензия;</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2) Еуразиялық экономикалық одақты тіркеу және сараптау қағидаларына сәйкес келетін тіркеу куәлігімен (Еуразиялық экономикалық комиссия кеңесінің 2016 жылғы 3 қарашадағы № 78 және 2016 жылғы 12 ақпандағы № 46 шешімдеріне сәйкес).</w:t>
      </w: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b/>
          <w:sz w:val="20"/>
          <w:szCs w:val="20"/>
          <w:lang w:val="kk-KZ"/>
        </w:rPr>
      </w:pPr>
    </w:p>
    <w:p w:rsidR="008066A3" w:rsidRPr="008066A3" w:rsidRDefault="008066A3" w:rsidP="008066A3">
      <w:pPr>
        <w:pStyle w:val="a3"/>
        <w:spacing w:before="0" w:beforeAutospacing="0" w:after="0" w:afterAutospacing="0"/>
        <w:rPr>
          <w:b/>
          <w:sz w:val="20"/>
          <w:szCs w:val="20"/>
          <w:lang w:val="kk-KZ"/>
        </w:rPr>
      </w:pPr>
      <w:r w:rsidRPr="008066A3">
        <w:rPr>
          <w:b/>
          <w:sz w:val="20"/>
          <w:szCs w:val="20"/>
          <w:lang w:val="kk-KZ"/>
        </w:rPr>
        <w:t>16.Кәсіпкерлік бастаманы қолдау</w:t>
      </w: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Тегін медициналық көмектің кепілдік берілген көлемі шеңберінде және (немесе) міндетті әлеуметтік медициналық сақтандыру жүйесінде шарттар жасасуға Қазақстан Республикасының Денсаулық сақтау саласындағы заңнама талаптарына сәйкес объектінің талаптарға сәйкестігі туралы сертификат алған әлеуетті өнім берушілердің артықшылығы бар:</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 дәрілік заттарды сатып алу және дәрілік заттарды берудің ұзақ мерзімді шарттарын жасасу кезінде тиісті өндірістік практика (GMP);;</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2) тегін медициналық көмектің кепілдік берілген көлемін көрсету бойынша дәрілік заттар мен фармацевтикалық қызметтерді сатып алу кезінде тиісті дистрибьюторлық практикаға (GDP) қолданылмайды;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3) фармацевтикалық қызметтерді сатып алу кезінде Тиісті дәріханалық практиканы (GPP) қамтиды.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Сатып алу шартын немесе өтінімге жеткізу шартын жасасуға басымдық алу үшін:</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 отандық тауар өндірушілер дәрілік заттарды сатып алу және дәрілік заттарды берудің ұзақ мерзімді шарттарын жасасу кезінде объектінің және өндірістің Қазақстан Республикасының Денсаулық сақтау саласындағы заңнамасының талаптарына сәйкес алынған тиісті өндірістік практика (GMP) талаптарына сәйкестігі туралы сертификатты қоса береді;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2) Әлеуетті өнім берушілер дәрілік заттарды, медициналық бұйымдарды және фармацевтикалық көрсетілетін қызметтерді сатып алу кезінде объектінің Қазақстан Республикасының Денсаулық сақтау саласындағы заңнамасының талаптарына сәйкес алынған тиісті дистрибьюторлық практика (GDP) талаптарына сәйкестігі туралы сертификатты қоса береді;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3) әлеуетті өнім берушілер және (немесе) олардың бірлесіп орындаушылары фармацевтикалық көрсетілетін қызметтерді сатып алу кезінде объектінің Қазақстан Республикасының Денсаулық сақтау саласындағы заңнамасының талаптарына сәйкес алынған тиісті дәріхана практикасының (GPP) талаптарына сәйкестігі туралы сертификатты қоса береді.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Егер лот бойынша сатып алуға хабарландыру немесе шақыру шарттарына және осы Қағидалардың талаптарына сәйкес келетін өтінімді ұсынған бір ғана әлеуетті өнім беруші және объектінің тиісті өндірістік практика (GMP) немесе тиісті дистрибьюторлық практика (GDP) талаптарына сәйкестігі туралы сертификат қатысса, мұндай әлеуетті өнім беруші жеңімпаз деп танылады, ал басқа әлеуетті өнім берушілердің өтінімдері автоматты түрде қабылданбайды.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Егер лот бойынша сатып алуға хабарландыру немесе сатып алуға шақыру шарттарына және осы Қағидалардың талаптарына сәйкес келетін тендерлік өтінімдерді және объектілердің тиісті өндірістік практика (GMP) немесе тиісті дистрибьюторлық практика (GDP) талаптарына сәйкестігі туралы сертификаттарды ұсынған екі және одан да көп әлеуетті өнім беруші қатысатын болса, онда олардың арасындағы жеңімпаз ең төмен баға бойынша айқындалады, ал басқа әлеуетті өнім берушілердің өтінімдері автоматты түрде қабылданбайды.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Егер лот бойынша сатып алуға дәрілік заттардың және (немесе) медициналық бұйымдардың мемлекеттік тізілімінің деректеріне толық және дәл сәйкес келетін тіркеу куәлігін ұсынған екі және одан да көп әлеуетті өнім беруші немесе дәрілік затты және (немесе) медициналық бұйымды Қазақстан Республикасына әкелуге Денсаулық сақтау саласындағы уәкілетті органның рұқсатының (қорытындысының) нөмірі қатысса, басым құқық тіркеу куәлігін ұсынған әлеуетті өнім берушілерге беріледі, дәрілік заттардың және (немесе) медициналық бұйымдардың мемлекеттік тізілімінің деректеріне толық және дәл сәйкес келетін, бұл ретте олардың арасындағы жеңімпаз ең төмен баға бойынша айқындалады, ал басқа әлеуетті өнім берушілердің өтінімдері автоматты түрде қабылданбайды.</w:t>
      </w: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b/>
          <w:sz w:val="20"/>
          <w:szCs w:val="20"/>
          <w:lang w:val="kk-KZ"/>
        </w:rPr>
      </w:pPr>
      <w:r w:rsidRPr="008066A3">
        <w:rPr>
          <w:b/>
          <w:sz w:val="20"/>
          <w:szCs w:val="20"/>
          <w:lang w:val="kk-KZ"/>
        </w:rPr>
        <w:t>17. Сатып алу шартын жасасу</w:t>
      </w: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 xml:space="preserve">Тапсырыс беруші тендердің қорытындылары шығарылған не сатып алуды ұйымдастырушыдан сатып алу қорытындылары алынған күннен бастап күнтізбелік бес күн ішінде әлеуетті өнім берушіге Денсаулық </w:t>
      </w:r>
      <w:r w:rsidRPr="008066A3">
        <w:rPr>
          <w:sz w:val="20"/>
          <w:szCs w:val="20"/>
          <w:lang w:val="kk-KZ"/>
        </w:rPr>
        <w:lastRenderedPageBreak/>
        <w:t>сақтау саласындағы уәкілетті орган бекіткен нысандар бойынша жасалатын қол қойылған сатып алу шартын немесе фармацевтикалық қызметтер көрсетуге арналған шартты жібереді.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Шартты алған күннен бастап он жұмыс күні ішінде тендер жеңімпазы оған қол қояды не Тапсырыс берушіні оның шарттарымен келіспейтіні немесе қол қоюдан бас тартқаны туралы жазбаша хабардар етеді.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Қол қойылған шартты немесе талаптармен келіспеу туралы хабарламаны көрсетілген мерзімде ұсынбау оны жасасудан бас тарту деп есептеледі. Келіспеушіліктерді шешу мерзімі екі жұмыс күнінен аспайды.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Егер Қазақстан Республикасының заңнамалық актілерінде өзгеше көзделмесе, сатып алу шарты немесе фармацевтикалық қызметтер көрсетуге арналған шарт оған Тараптардың уәкілетті өкілдері қол қойған күннен бастап күшіне енеді.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Егер тендер жеңімпазы белгіленген мерзімде сатып алу шартына немесе фармацевтикалық қызметтер көрсету шартына қол қоюдан жалтарса немесе Тапсырыс берушіні оның талаптарымен келіспейтіні туралы хабардар етпесе, онда тапсырыс беруші осы Қағидалардың талаптарына сәйкес келетін және баға ұсынысы жеңімпаздың ұсынысынан кейін екінші болып табылатын тендерге қатысушымен шарт жасасады.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Өнім берушіні таңдау үшін негіз болған ұсыныстың мазмұнын өзгертетін шартқа қандай да бір өзгерістер және (немесе) жаңа талаптар енгізуге (дәрілік заттардың және (немесе) медициналық бұйымдардың бағасын, көлемін азайтуды қоспағанда), оның ішінде Шартта көрсетілген сауда атауын басқа сауда атауымен ауыстыруға жол берілмейді.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Өнім берушіні таңдауға негіз болған сапаның және басқа да шарттардың өзгермеуі талабымен жасалған шартқа өзгерістер енгізуге жол беріледі: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 дәрілік заттардың және (немесе) медициналық бұйымдардың бағасын және тиісінше шарттың бағасын азайту бөлігінде тараптардың өзара келісімі бойынша;</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2) дәрілік заттардың және (немесе) медициналық бұйымдардың, фармацевтикалық көрсетілетін қызметтердің көлемін азайту бөлігінде тараптардың өзара келісімі бойынша жүзеге асырылады.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Тапсырыс берушінің не сатып алуды ұйымдастырушының аудио - және бейнетіркеуді қолдана отырып, сатып алу шартына және фармацевтикалық қызметтерді көрсету шартына қол қойылғанға дейін дәрілік заттардың және (немесе) медициналық бұйымдардың не фармацевтикалық қызметтің бағасын азайту мақсатында тендер жеңімпазы деп танылған әлеуетті өнім берушімен келіссөздер жүргізуіне жол беріледі. Әлеуетті өнім беруші өзінің қалауы бойынша дәрілік заттардың және (немесе) медициналық бұйымдардың немесе фармацевтикалық қызметтің бағасын азайтуға келісетіні немесе келіспейтіні туралы шешім қабылдайды, бұл Тапсырыс берушінің не сатып алуды ұйымдастырушының тендер жеңімпазы деп танылған әлеуетті өнім берушімен шартқа қол қоюдан бас тартуы үшін негіз болып табылмайды.</w:t>
      </w: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b/>
          <w:sz w:val="20"/>
          <w:szCs w:val="20"/>
          <w:lang w:val="kk-KZ"/>
        </w:rPr>
      </w:pPr>
      <w:r w:rsidRPr="008066A3">
        <w:rPr>
          <w:b/>
          <w:sz w:val="20"/>
          <w:szCs w:val="20"/>
          <w:lang w:val="kk-KZ"/>
        </w:rPr>
        <w:t>18. Шарттың орындалуын қамтамасыз етуді енгізу тәртібі</w:t>
      </w: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Сатып алу шартының немесе фармацевтикалық қызметтер көрсетуге арналған шарттың (бұдан әрі - кепілдікті қамтамасыз ету) мазмұнын, нысанын және оны енгізудің талаптарын Тапсырыс беруші немесе сатып алуды ұйымдастырушы осы Қағидалардың ережелеріне сәйкес айқындайды және олар тендерлік құжаттамаға, сатып алу шартына немесе фармацевтикалық қызметтер көрсетуге арналған шартқа енгізілуге жатады.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Кепілдікті қамтамасыз ету сатып алу шартының немесе фармацевтикалық қызметтер көрсетуге арналған Шарттың бағасынан үш пайызды құрайды және мынадай нысанда ұсынылады::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 Тапсырыс берушіге Қызмет көрсететін банкте орналастырылатын ақша қаражаты түріндегі кепілдік жарна;</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2) денсаулық сақтау саласындағы уәкілетті орган бекіткен нысан бойынша Қазақстан Республикасы Ұлттық Банкінің нормативтік құқықтық актілеріне сәйкес берілген банк кепілдігіне қолданылмайды.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 xml:space="preserve">Ақшалай қаражаттың кепілдік жарнасы түріндегі кепілдікті қамтамасыз етуді Тапсырыс берушінің тиісті шотына әлеуетті өнім </w:t>
      </w:r>
      <w:r w:rsidRPr="008066A3">
        <w:rPr>
          <w:b/>
          <w:i/>
          <w:sz w:val="20"/>
          <w:szCs w:val="20"/>
          <w:lang w:val="kk-KZ"/>
        </w:rPr>
        <w:t xml:space="preserve">беруші </w:t>
      </w:r>
      <w:r w:rsidRPr="008066A3">
        <w:rPr>
          <w:sz w:val="20"/>
          <w:szCs w:val="20"/>
          <w:lang w:val="kk-KZ"/>
        </w:rPr>
        <w:t xml:space="preserve">«Солтүстік Қазақстан облысы әкімдігінің денсаулық сақтау басқармасы» коммуналдық мемлекеттік мекемесінің </w:t>
      </w:r>
      <w:r w:rsidRPr="008066A3">
        <w:rPr>
          <w:b/>
          <w:i/>
          <w:sz w:val="20"/>
          <w:szCs w:val="20"/>
          <w:lang w:val="kk-KZ"/>
        </w:rPr>
        <w:t xml:space="preserve">«Мағжан Жұмабаев ауданының аудандық ауруханасы» </w:t>
      </w:r>
      <w:r w:rsidRPr="008066A3">
        <w:rPr>
          <w:b/>
          <w:i/>
          <w:sz w:val="20"/>
          <w:szCs w:val="20"/>
          <w:u w:val="single"/>
          <w:lang w:val="kk-KZ"/>
        </w:rPr>
        <w:t xml:space="preserve"> </w:t>
      </w:r>
      <w:r w:rsidRPr="008066A3">
        <w:rPr>
          <w:b/>
          <w:i/>
          <w:sz w:val="20"/>
          <w:szCs w:val="20"/>
          <w:lang w:val="kk-KZ"/>
        </w:rPr>
        <w:t>KZ 816010251000006824</w:t>
      </w:r>
      <w:r w:rsidRPr="00302A07">
        <w:rPr>
          <w:b/>
          <w:i/>
          <w:sz w:val="20"/>
          <w:szCs w:val="20"/>
          <w:lang w:val="kk-KZ"/>
        </w:rPr>
        <w:t xml:space="preserve">,  HSBKKZKХ  </w:t>
      </w:r>
      <w:r w:rsidRPr="008066A3">
        <w:rPr>
          <w:b/>
          <w:i/>
          <w:sz w:val="20"/>
          <w:szCs w:val="20"/>
          <w:lang w:val="kk-KZ"/>
        </w:rPr>
        <w:t xml:space="preserve">"Халық Банк" АҚ, БСН 990340004780 </w:t>
      </w:r>
      <w:r w:rsidRPr="008066A3">
        <w:rPr>
          <w:sz w:val="20"/>
          <w:szCs w:val="20"/>
          <w:lang w:val="kk-KZ"/>
        </w:rPr>
        <w:t>енгізеді.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Егер сатып алу шартының немесе фармацевтикалық қызметтер көрсетуге арналған шарттың бағасы тиісті қаржы жылына арналған айлық есептік көрсеткіштің екі мың еселенген мөлшерінен аспаса, кепілдікті қамтамасыз ету енгізілмейді.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Өнім беруші сатып алу шартының немесе фармацевтикалық қызметтер көрсетуге арналған шарттың орындалуын кепілдікті қамтамасыз етуді, егер ол өзгеше көзделмесе, ол күшіне енген күннен бастап он жұмыс күнінен кешіктірмей енгізеді.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Тапсырыс беруші сатып алу шартының немесе фармацевтикалық қызметтер көрсетуге арналған шарттың орындалуын кепілдікті қамтамасыз етуді өнім берушіге мынадай жағдайларда қайтармайды: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 Өнім берушінің шарттық міндеттемелерді орындамауына немесе тиісінше орындамауына байланысты сатып алу шартын немесе фармацевтикалық қызметтер көрсетуге арналған шартты бұзу;</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lastRenderedPageBreak/>
        <w:t>2) тауар жеткізілімі шарты бойынша өз міндеттемелерін орындамаған немесе тиісінше орындамаған (тауар беру мерзімдерін бұзу, сапасыз дәрілік заттарды, медициналық бұйымдарды беру және шарттың басқа да талаптарын бұзу);;</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3) сатып алу шартында немесе фармацевтикалық қызметтер көрсету шартында көзделген орындамағаны немесе тиісінше орындамағаны үшін айыппұл санкцияларын төлемеген жағдайларда жол беріледі.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 xml:space="preserve">                         _________________________________________________________</w:t>
      </w: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p>
    <w:p w:rsidR="008066A3" w:rsidRDefault="008066A3" w:rsidP="008066A3">
      <w:pPr>
        <w:spacing w:after="0"/>
        <w:rPr>
          <w:lang w:val="kk-KZ" w:eastAsia="ru-RU"/>
        </w:rPr>
      </w:pPr>
    </w:p>
    <w:p w:rsidR="008066A3" w:rsidRDefault="008066A3" w:rsidP="00F36397">
      <w:pPr>
        <w:rPr>
          <w:lang w:val="kk-KZ" w:eastAsia="ru-RU"/>
        </w:rPr>
      </w:pPr>
    </w:p>
    <w:p w:rsidR="008066A3" w:rsidRDefault="008066A3" w:rsidP="00F36397">
      <w:pPr>
        <w:rPr>
          <w:lang w:val="kk-KZ" w:eastAsia="ru-RU"/>
        </w:rPr>
      </w:pPr>
    </w:p>
    <w:p w:rsidR="008066A3" w:rsidRDefault="008066A3" w:rsidP="00F36397">
      <w:pPr>
        <w:rPr>
          <w:lang w:val="kk-KZ" w:eastAsia="ru-RU"/>
        </w:rPr>
      </w:pPr>
    </w:p>
    <w:p w:rsidR="008066A3" w:rsidRDefault="008066A3" w:rsidP="00F36397">
      <w:pPr>
        <w:rPr>
          <w:lang w:val="kk-KZ" w:eastAsia="ru-RU"/>
        </w:rPr>
      </w:pPr>
    </w:p>
    <w:p w:rsidR="008066A3" w:rsidRDefault="008066A3" w:rsidP="00F36397">
      <w:pPr>
        <w:rPr>
          <w:lang w:val="kk-KZ" w:eastAsia="ru-RU"/>
        </w:rPr>
      </w:pPr>
    </w:p>
    <w:p w:rsidR="008066A3" w:rsidRDefault="008066A3" w:rsidP="00F36397">
      <w:pPr>
        <w:rPr>
          <w:lang w:val="kk-KZ" w:eastAsia="ru-RU"/>
        </w:rPr>
      </w:pPr>
    </w:p>
    <w:p w:rsidR="008066A3" w:rsidRPr="00F36397" w:rsidRDefault="008066A3" w:rsidP="00F36397">
      <w:pPr>
        <w:rPr>
          <w:lang w:val="kk-KZ" w:eastAsia="ru-RU"/>
        </w:rPr>
      </w:pPr>
    </w:p>
    <w:sectPr w:rsidR="008066A3" w:rsidRPr="00F36397" w:rsidSect="00375766">
      <w:pgSz w:w="11906" w:h="16838"/>
      <w:pgMar w:top="1134" w:right="1134" w:bottom="141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170B6F"/>
    <w:multiLevelType w:val="hybridMultilevel"/>
    <w:tmpl w:val="A87AD9DA"/>
    <w:lvl w:ilvl="0" w:tplc="0FDEF308">
      <w:start w:val="1"/>
      <w:numFmt w:val="decimal"/>
      <w:lvlText w:val="%1."/>
      <w:lvlJc w:val="left"/>
      <w:pPr>
        <w:ind w:left="1211"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characterSpacingControl w:val="doNotCompress"/>
  <w:compat/>
  <w:rsids>
    <w:rsidRoot w:val="00C354FC"/>
    <w:rsid w:val="0001217E"/>
    <w:rsid w:val="00013271"/>
    <w:rsid w:val="00025F4E"/>
    <w:rsid w:val="000444EB"/>
    <w:rsid w:val="000B086D"/>
    <w:rsid w:val="000B1788"/>
    <w:rsid w:val="000C128A"/>
    <w:rsid w:val="000C1774"/>
    <w:rsid w:val="000C3D21"/>
    <w:rsid w:val="000C666F"/>
    <w:rsid w:val="000E6F69"/>
    <w:rsid w:val="000F4F2A"/>
    <w:rsid w:val="001017E4"/>
    <w:rsid w:val="00101CE9"/>
    <w:rsid w:val="00107A47"/>
    <w:rsid w:val="00116F17"/>
    <w:rsid w:val="00120232"/>
    <w:rsid w:val="001230D0"/>
    <w:rsid w:val="001751D4"/>
    <w:rsid w:val="00183817"/>
    <w:rsid w:val="001874AD"/>
    <w:rsid w:val="0019017A"/>
    <w:rsid w:val="00196025"/>
    <w:rsid w:val="001A2E3C"/>
    <w:rsid w:val="001A42E2"/>
    <w:rsid w:val="001A4EF5"/>
    <w:rsid w:val="001B342F"/>
    <w:rsid w:val="001B5942"/>
    <w:rsid w:val="001E2F1C"/>
    <w:rsid w:val="001E3381"/>
    <w:rsid w:val="001F55B8"/>
    <w:rsid w:val="00236848"/>
    <w:rsid w:val="002413B1"/>
    <w:rsid w:val="00247AF6"/>
    <w:rsid w:val="002569D2"/>
    <w:rsid w:val="00272BE2"/>
    <w:rsid w:val="00293E41"/>
    <w:rsid w:val="00297332"/>
    <w:rsid w:val="002B2C8B"/>
    <w:rsid w:val="002B57BA"/>
    <w:rsid w:val="002E1328"/>
    <w:rsid w:val="002F0CD4"/>
    <w:rsid w:val="00302A07"/>
    <w:rsid w:val="00313620"/>
    <w:rsid w:val="00314E2C"/>
    <w:rsid w:val="00326561"/>
    <w:rsid w:val="00362CDD"/>
    <w:rsid w:val="003720CF"/>
    <w:rsid w:val="00372837"/>
    <w:rsid w:val="00375766"/>
    <w:rsid w:val="00382C50"/>
    <w:rsid w:val="003A4B52"/>
    <w:rsid w:val="003D2ACC"/>
    <w:rsid w:val="003D4EF3"/>
    <w:rsid w:val="003F5050"/>
    <w:rsid w:val="00422900"/>
    <w:rsid w:val="004257E8"/>
    <w:rsid w:val="004C5B96"/>
    <w:rsid w:val="004D54FE"/>
    <w:rsid w:val="004E128F"/>
    <w:rsid w:val="004E1C1A"/>
    <w:rsid w:val="00502348"/>
    <w:rsid w:val="005160B5"/>
    <w:rsid w:val="0052410D"/>
    <w:rsid w:val="00524551"/>
    <w:rsid w:val="00531C21"/>
    <w:rsid w:val="0053657E"/>
    <w:rsid w:val="00541539"/>
    <w:rsid w:val="005876F3"/>
    <w:rsid w:val="005A047F"/>
    <w:rsid w:val="005A38BF"/>
    <w:rsid w:val="005B1934"/>
    <w:rsid w:val="005F0FFC"/>
    <w:rsid w:val="00601B52"/>
    <w:rsid w:val="00607727"/>
    <w:rsid w:val="00617063"/>
    <w:rsid w:val="00622C41"/>
    <w:rsid w:val="00630E74"/>
    <w:rsid w:val="00630F21"/>
    <w:rsid w:val="00637537"/>
    <w:rsid w:val="0064177D"/>
    <w:rsid w:val="006447C2"/>
    <w:rsid w:val="00645BF4"/>
    <w:rsid w:val="0065711A"/>
    <w:rsid w:val="00673848"/>
    <w:rsid w:val="00674CBC"/>
    <w:rsid w:val="006857DF"/>
    <w:rsid w:val="006A08B7"/>
    <w:rsid w:val="006A1B02"/>
    <w:rsid w:val="006C3DA4"/>
    <w:rsid w:val="006E438B"/>
    <w:rsid w:val="006E5884"/>
    <w:rsid w:val="007022A3"/>
    <w:rsid w:val="00710958"/>
    <w:rsid w:val="007136F7"/>
    <w:rsid w:val="0072074F"/>
    <w:rsid w:val="00740640"/>
    <w:rsid w:val="00741CE0"/>
    <w:rsid w:val="00764D58"/>
    <w:rsid w:val="00773D78"/>
    <w:rsid w:val="00781F50"/>
    <w:rsid w:val="007B0E1D"/>
    <w:rsid w:val="007C0476"/>
    <w:rsid w:val="007C0D41"/>
    <w:rsid w:val="007C7174"/>
    <w:rsid w:val="007C7CFE"/>
    <w:rsid w:val="008066A3"/>
    <w:rsid w:val="00832D26"/>
    <w:rsid w:val="008410D4"/>
    <w:rsid w:val="008611CE"/>
    <w:rsid w:val="008764EE"/>
    <w:rsid w:val="0088777E"/>
    <w:rsid w:val="008C71EC"/>
    <w:rsid w:val="008E00FA"/>
    <w:rsid w:val="008F405F"/>
    <w:rsid w:val="009028C1"/>
    <w:rsid w:val="00927026"/>
    <w:rsid w:val="00966115"/>
    <w:rsid w:val="009862E9"/>
    <w:rsid w:val="009A138E"/>
    <w:rsid w:val="009A73F0"/>
    <w:rsid w:val="009D2B6E"/>
    <w:rsid w:val="009E7383"/>
    <w:rsid w:val="009F0AD4"/>
    <w:rsid w:val="00A34934"/>
    <w:rsid w:val="00A45B7A"/>
    <w:rsid w:val="00A571D4"/>
    <w:rsid w:val="00A60505"/>
    <w:rsid w:val="00A636F9"/>
    <w:rsid w:val="00A71990"/>
    <w:rsid w:val="00A7531D"/>
    <w:rsid w:val="00A866A1"/>
    <w:rsid w:val="00AA14BE"/>
    <w:rsid w:val="00AB3F9D"/>
    <w:rsid w:val="00AB7A0F"/>
    <w:rsid w:val="00AD6176"/>
    <w:rsid w:val="00AE3076"/>
    <w:rsid w:val="00AE34EC"/>
    <w:rsid w:val="00AF483F"/>
    <w:rsid w:val="00AF7F40"/>
    <w:rsid w:val="00B0631C"/>
    <w:rsid w:val="00B104F6"/>
    <w:rsid w:val="00B41E09"/>
    <w:rsid w:val="00B47737"/>
    <w:rsid w:val="00B540D8"/>
    <w:rsid w:val="00B603CE"/>
    <w:rsid w:val="00B77635"/>
    <w:rsid w:val="00B93563"/>
    <w:rsid w:val="00BE32FA"/>
    <w:rsid w:val="00BF12C2"/>
    <w:rsid w:val="00BF492F"/>
    <w:rsid w:val="00BF4D11"/>
    <w:rsid w:val="00C008F5"/>
    <w:rsid w:val="00C04309"/>
    <w:rsid w:val="00C0562A"/>
    <w:rsid w:val="00C17099"/>
    <w:rsid w:val="00C354FC"/>
    <w:rsid w:val="00C3739A"/>
    <w:rsid w:val="00C451EB"/>
    <w:rsid w:val="00C63AB5"/>
    <w:rsid w:val="00C650D0"/>
    <w:rsid w:val="00C65B64"/>
    <w:rsid w:val="00C66F21"/>
    <w:rsid w:val="00CD252B"/>
    <w:rsid w:val="00CD6AA7"/>
    <w:rsid w:val="00CE4EB7"/>
    <w:rsid w:val="00D22ED1"/>
    <w:rsid w:val="00D45CDC"/>
    <w:rsid w:val="00D540C0"/>
    <w:rsid w:val="00D630FD"/>
    <w:rsid w:val="00D85C48"/>
    <w:rsid w:val="00D9689E"/>
    <w:rsid w:val="00DB19E2"/>
    <w:rsid w:val="00DB5B04"/>
    <w:rsid w:val="00DD3DB5"/>
    <w:rsid w:val="00DD6576"/>
    <w:rsid w:val="00DF3F6E"/>
    <w:rsid w:val="00DF7BBC"/>
    <w:rsid w:val="00E02FB8"/>
    <w:rsid w:val="00E0474C"/>
    <w:rsid w:val="00E05ACE"/>
    <w:rsid w:val="00E16DC7"/>
    <w:rsid w:val="00E47410"/>
    <w:rsid w:val="00E53FE3"/>
    <w:rsid w:val="00E67007"/>
    <w:rsid w:val="00E85062"/>
    <w:rsid w:val="00E96F86"/>
    <w:rsid w:val="00EA383B"/>
    <w:rsid w:val="00EA46BD"/>
    <w:rsid w:val="00EB1B28"/>
    <w:rsid w:val="00EE1371"/>
    <w:rsid w:val="00EE1CC1"/>
    <w:rsid w:val="00EE7765"/>
    <w:rsid w:val="00F1353C"/>
    <w:rsid w:val="00F317BB"/>
    <w:rsid w:val="00F36397"/>
    <w:rsid w:val="00F56461"/>
    <w:rsid w:val="00F60975"/>
    <w:rsid w:val="00F8061A"/>
    <w:rsid w:val="00F812F5"/>
    <w:rsid w:val="00F83B69"/>
    <w:rsid w:val="00F96231"/>
    <w:rsid w:val="00FC1384"/>
    <w:rsid w:val="00FC3146"/>
    <w:rsid w:val="00FE4962"/>
    <w:rsid w:val="00FF42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958"/>
  </w:style>
  <w:style w:type="paragraph" w:styleId="3">
    <w:name w:val="heading 3"/>
    <w:basedOn w:val="a"/>
    <w:link w:val="30"/>
    <w:uiPriority w:val="9"/>
    <w:qFormat/>
    <w:rsid w:val="009A138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4"/>
    <w:uiPriority w:val="99"/>
    <w:unhideWhenUsed/>
    <w:qFormat/>
    <w:rsid w:val="00C354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te">
    <w:name w:val="note"/>
    <w:basedOn w:val="a0"/>
    <w:rsid w:val="00C354FC"/>
  </w:style>
  <w:style w:type="character" w:styleId="a5">
    <w:name w:val="Hyperlink"/>
    <w:basedOn w:val="a0"/>
    <w:uiPriority w:val="99"/>
    <w:semiHidden/>
    <w:unhideWhenUsed/>
    <w:rsid w:val="00C354FC"/>
    <w:rPr>
      <w:color w:val="0000FF"/>
      <w:u w:val="single"/>
    </w:rPr>
  </w:style>
  <w:style w:type="character" w:customStyle="1" w:styleId="30">
    <w:name w:val="Заголовок 3 Знак"/>
    <w:basedOn w:val="a0"/>
    <w:link w:val="3"/>
    <w:uiPriority w:val="9"/>
    <w:rsid w:val="009A138E"/>
    <w:rPr>
      <w:rFonts w:ascii="Times New Roman" w:eastAsia="Times New Roman" w:hAnsi="Times New Roman" w:cs="Times New Roman"/>
      <w:b/>
      <w:bCs/>
      <w:sz w:val="27"/>
      <w:szCs w:val="27"/>
      <w:lang w:eastAsia="ru-RU"/>
    </w:rPr>
  </w:style>
  <w:style w:type="table" w:styleId="a6">
    <w:name w:val="Table Grid"/>
    <w:basedOn w:val="a1"/>
    <w:uiPriority w:val="59"/>
    <w:rsid w:val="00E02F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E53FE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53FE3"/>
    <w:rPr>
      <w:rFonts w:ascii="Tahoma" w:hAnsi="Tahoma" w:cs="Tahoma"/>
      <w:sz w:val="16"/>
      <w:szCs w:val="16"/>
    </w:rPr>
  </w:style>
  <w:style w:type="paragraph" w:customStyle="1" w:styleId="1">
    <w:name w:val="Обычный1"/>
    <w:rsid w:val="00CD252B"/>
    <w:pPr>
      <w:suppressAutoHyphens/>
      <w:spacing w:after="0" w:line="240" w:lineRule="auto"/>
    </w:pPr>
    <w:rPr>
      <w:rFonts w:ascii="Times New Roman" w:eastAsia="Times New Roman" w:hAnsi="Times New Roman" w:cs="Times New Roman"/>
      <w:sz w:val="24"/>
      <w:szCs w:val="20"/>
      <w:lang w:eastAsia="ru-RU"/>
    </w:rPr>
  </w:style>
  <w:style w:type="character" w:styleId="a9">
    <w:name w:val="Strong"/>
    <w:basedOn w:val="a0"/>
    <w:uiPriority w:val="22"/>
    <w:qFormat/>
    <w:rsid w:val="00CD252B"/>
    <w:rPr>
      <w:b/>
      <w:bCs/>
    </w:rPr>
  </w:style>
  <w:style w:type="character" w:customStyle="1" w:styleId="a4">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3"/>
    <w:uiPriority w:val="99"/>
    <w:locked/>
    <w:rsid w:val="00CD252B"/>
    <w:rPr>
      <w:rFonts w:ascii="Times New Roman" w:eastAsia="Times New Roman" w:hAnsi="Times New Roman" w:cs="Times New Roman"/>
      <w:sz w:val="24"/>
      <w:szCs w:val="24"/>
      <w:lang w:eastAsia="ru-RU"/>
    </w:rPr>
  </w:style>
  <w:style w:type="paragraph" w:customStyle="1" w:styleId="2">
    <w:name w:val="Обычный2"/>
    <w:rsid w:val="00DF3F6E"/>
    <w:pPr>
      <w:snapToGrid w:val="0"/>
      <w:spacing w:after="0" w:line="240" w:lineRule="auto"/>
      <w:jc w:val="center"/>
    </w:pPr>
    <w:rPr>
      <w:rFonts w:ascii="Times New Roman" w:eastAsia="Times New Roman" w:hAnsi="Times New Roman" w:cs="Times New Roman"/>
      <w:sz w:val="28"/>
      <w:szCs w:val="20"/>
      <w:lang w:eastAsia="ru-RU"/>
    </w:rPr>
  </w:style>
  <w:style w:type="paragraph" w:customStyle="1" w:styleId="aa">
    <w:name w:val="Знак"/>
    <w:basedOn w:val="a"/>
    <w:autoRedefine/>
    <w:rsid w:val="00DF3F6E"/>
    <w:pPr>
      <w:spacing w:after="160" w:line="240" w:lineRule="exact"/>
    </w:pPr>
    <w:rPr>
      <w:rFonts w:ascii="Times New Roman" w:eastAsia="Times New Roman" w:hAnsi="Times New Roman" w:cs="Times New Roman"/>
      <w:sz w:val="28"/>
      <w:szCs w:val="28"/>
      <w:lang w:val="en-US"/>
    </w:rPr>
  </w:style>
  <w:style w:type="paragraph" w:customStyle="1" w:styleId="31">
    <w:name w:val="Обычный3"/>
    <w:rsid w:val="008066A3"/>
    <w:pPr>
      <w:suppressAutoHyphens/>
      <w:spacing w:after="0" w:line="240" w:lineRule="auto"/>
    </w:pPr>
    <w:rPr>
      <w:rFonts w:ascii="Times New Roman" w:eastAsia="Times New Roman" w:hAnsi="Times New Roman" w:cs="Times New Roman"/>
      <w:sz w:val="24"/>
      <w:szCs w:val="20"/>
      <w:lang w:eastAsia="ru-RU"/>
    </w:rPr>
  </w:style>
  <w:style w:type="paragraph" w:styleId="ab">
    <w:name w:val="No Spacing"/>
    <w:qFormat/>
    <w:rsid w:val="008066A3"/>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26165638">
      <w:bodyDiv w:val="1"/>
      <w:marLeft w:val="0"/>
      <w:marRight w:val="0"/>
      <w:marTop w:val="0"/>
      <w:marBottom w:val="0"/>
      <w:divBdr>
        <w:top w:val="none" w:sz="0" w:space="0" w:color="auto"/>
        <w:left w:val="none" w:sz="0" w:space="0" w:color="auto"/>
        <w:bottom w:val="none" w:sz="0" w:space="0" w:color="auto"/>
        <w:right w:val="none" w:sz="0" w:space="0" w:color="auto"/>
      </w:divBdr>
    </w:div>
    <w:div w:id="187179591">
      <w:bodyDiv w:val="1"/>
      <w:marLeft w:val="0"/>
      <w:marRight w:val="0"/>
      <w:marTop w:val="0"/>
      <w:marBottom w:val="0"/>
      <w:divBdr>
        <w:top w:val="none" w:sz="0" w:space="0" w:color="auto"/>
        <w:left w:val="none" w:sz="0" w:space="0" w:color="auto"/>
        <w:bottom w:val="none" w:sz="0" w:space="0" w:color="auto"/>
        <w:right w:val="none" w:sz="0" w:space="0" w:color="auto"/>
      </w:divBdr>
    </w:div>
    <w:div w:id="317224274">
      <w:bodyDiv w:val="1"/>
      <w:marLeft w:val="0"/>
      <w:marRight w:val="0"/>
      <w:marTop w:val="0"/>
      <w:marBottom w:val="0"/>
      <w:divBdr>
        <w:top w:val="none" w:sz="0" w:space="0" w:color="auto"/>
        <w:left w:val="none" w:sz="0" w:space="0" w:color="auto"/>
        <w:bottom w:val="none" w:sz="0" w:space="0" w:color="auto"/>
        <w:right w:val="none" w:sz="0" w:space="0" w:color="auto"/>
      </w:divBdr>
    </w:div>
    <w:div w:id="336004906">
      <w:bodyDiv w:val="1"/>
      <w:marLeft w:val="0"/>
      <w:marRight w:val="0"/>
      <w:marTop w:val="0"/>
      <w:marBottom w:val="0"/>
      <w:divBdr>
        <w:top w:val="none" w:sz="0" w:space="0" w:color="auto"/>
        <w:left w:val="none" w:sz="0" w:space="0" w:color="auto"/>
        <w:bottom w:val="none" w:sz="0" w:space="0" w:color="auto"/>
        <w:right w:val="none" w:sz="0" w:space="0" w:color="auto"/>
      </w:divBdr>
    </w:div>
    <w:div w:id="365329113">
      <w:bodyDiv w:val="1"/>
      <w:marLeft w:val="0"/>
      <w:marRight w:val="0"/>
      <w:marTop w:val="0"/>
      <w:marBottom w:val="0"/>
      <w:divBdr>
        <w:top w:val="none" w:sz="0" w:space="0" w:color="auto"/>
        <w:left w:val="none" w:sz="0" w:space="0" w:color="auto"/>
        <w:bottom w:val="none" w:sz="0" w:space="0" w:color="auto"/>
        <w:right w:val="none" w:sz="0" w:space="0" w:color="auto"/>
      </w:divBdr>
    </w:div>
    <w:div w:id="394739395">
      <w:bodyDiv w:val="1"/>
      <w:marLeft w:val="0"/>
      <w:marRight w:val="0"/>
      <w:marTop w:val="0"/>
      <w:marBottom w:val="0"/>
      <w:divBdr>
        <w:top w:val="none" w:sz="0" w:space="0" w:color="auto"/>
        <w:left w:val="none" w:sz="0" w:space="0" w:color="auto"/>
        <w:bottom w:val="none" w:sz="0" w:space="0" w:color="auto"/>
        <w:right w:val="none" w:sz="0" w:space="0" w:color="auto"/>
      </w:divBdr>
    </w:div>
    <w:div w:id="395981497">
      <w:bodyDiv w:val="1"/>
      <w:marLeft w:val="0"/>
      <w:marRight w:val="0"/>
      <w:marTop w:val="0"/>
      <w:marBottom w:val="0"/>
      <w:divBdr>
        <w:top w:val="none" w:sz="0" w:space="0" w:color="auto"/>
        <w:left w:val="none" w:sz="0" w:space="0" w:color="auto"/>
        <w:bottom w:val="none" w:sz="0" w:space="0" w:color="auto"/>
        <w:right w:val="none" w:sz="0" w:space="0" w:color="auto"/>
      </w:divBdr>
    </w:div>
    <w:div w:id="588083100">
      <w:bodyDiv w:val="1"/>
      <w:marLeft w:val="0"/>
      <w:marRight w:val="0"/>
      <w:marTop w:val="0"/>
      <w:marBottom w:val="0"/>
      <w:divBdr>
        <w:top w:val="none" w:sz="0" w:space="0" w:color="auto"/>
        <w:left w:val="none" w:sz="0" w:space="0" w:color="auto"/>
        <w:bottom w:val="none" w:sz="0" w:space="0" w:color="auto"/>
        <w:right w:val="none" w:sz="0" w:space="0" w:color="auto"/>
      </w:divBdr>
    </w:div>
    <w:div w:id="670985206">
      <w:bodyDiv w:val="1"/>
      <w:marLeft w:val="0"/>
      <w:marRight w:val="0"/>
      <w:marTop w:val="0"/>
      <w:marBottom w:val="0"/>
      <w:divBdr>
        <w:top w:val="none" w:sz="0" w:space="0" w:color="auto"/>
        <w:left w:val="none" w:sz="0" w:space="0" w:color="auto"/>
        <w:bottom w:val="none" w:sz="0" w:space="0" w:color="auto"/>
        <w:right w:val="none" w:sz="0" w:space="0" w:color="auto"/>
      </w:divBdr>
    </w:div>
    <w:div w:id="675815185">
      <w:bodyDiv w:val="1"/>
      <w:marLeft w:val="0"/>
      <w:marRight w:val="0"/>
      <w:marTop w:val="0"/>
      <w:marBottom w:val="0"/>
      <w:divBdr>
        <w:top w:val="none" w:sz="0" w:space="0" w:color="auto"/>
        <w:left w:val="none" w:sz="0" w:space="0" w:color="auto"/>
        <w:bottom w:val="none" w:sz="0" w:space="0" w:color="auto"/>
        <w:right w:val="none" w:sz="0" w:space="0" w:color="auto"/>
      </w:divBdr>
    </w:div>
    <w:div w:id="753939715">
      <w:bodyDiv w:val="1"/>
      <w:marLeft w:val="0"/>
      <w:marRight w:val="0"/>
      <w:marTop w:val="0"/>
      <w:marBottom w:val="0"/>
      <w:divBdr>
        <w:top w:val="none" w:sz="0" w:space="0" w:color="auto"/>
        <w:left w:val="none" w:sz="0" w:space="0" w:color="auto"/>
        <w:bottom w:val="none" w:sz="0" w:space="0" w:color="auto"/>
        <w:right w:val="none" w:sz="0" w:space="0" w:color="auto"/>
      </w:divBdr>
    </w:div>
    <w:div w:id="896431895">
      <w:bodyDiv w:val="1"/>
      <w:marLeft w:val="0"/>
      <w:marRight w:val="0"/>
      <w:marTop w:val="0"/>
      <w:marBottom w:val="0"/>
      <w:divBdr>
        <w:top w:val="none" w:sz="0" w:space="0" w:color="auto"/>
        <w:left w:val="none" w:sz="0" w:space="0" w:color="auto"/>
        <w:bottom w:val="none" w:sz="0" w:space="0" w:color="auto"/>
        <w:right w:val="none" w:sz="0" w:space="0" w:color="auto"/>
      </w:divBdr>
    </w:div>
    <w:div w:id="1268467216">
      <w:bodyDiv w:val="1"/>
      <w:marLeft w:val="0"/>
      <w:marRight w:val="0"/>
      <w:marTop w:val="0"/>
      <w:marBottom w:val="0"/>
      <w:divBdr>
        <w:top w:val="none" w:sz="0" w:space="0" w:color="auto"/>
        <w:left w:val="none" w:sz="0" w:space="0" w:color="auto"/>
        <w:bottom w:val="none" w:sz="0" w:space="0" w:color="auto"/>
        <w:right w:val="none" w:sz="0" w:space="0" w:color="auto"/>
      </w:divBdr>
    </w:div>
    <w:div w:id="1287202882">
      <w:bodyDiv w:val="1"/>
      <w:marLeft w:val="0"/>
      <w:marRight w:val="0"/>
      <w:marTop w:val="0"/>
      <w:marBottom w:val="0"/>
      <w:divBdr>
        <w:top w:val="none" w:sz="0" w:space="0" w:color="auto"/>
        <w:left w:val="none" w:sz="0" w:space="0" w:color="auto"/>
        <w:bottom w:val="none" w:sz="0" w:space="0" w:color="auto"/>
        <w:right w:val="none" w:sz="0" w:space="0" w:color="auto"/>
      </w:divBdr>
    </w:div>
    <w:div w:id="1391074767">
      <w:bodyDiv w:val="1"/>
      <w:marLeft w:val="0"/>
      <w:marRight w:val="0"/>
      <w:marTop w:val="0"/>
      <w:marBottom w:val="0"/>
      <w:divBdr>
        <w:top w:val="none" w:sz="0" w:space="0" w:color="auto"/>
        <w:left w:val="none" w:sz="0" w:space="0" w:color="auto"/>
        <w:bottom w:val="none" w:sz="0" w:space="0" w:color="auto"/>
        <w:right w:val="none" w:sz="0" w:space="0" w:color="auto"/>
      </w:divBdr>
    </w:div>
    <w:div w:id="1429884175">
      <w:bodyDiv w:val="1"/>
      <w:marLeft w:val="0"/>
      <w:marRight w:val="0"/>
      <w:marTop w:val="0"/>
      <w:marBottom w:val="0"/>
      <w:divBdr>
        <w:top w:val="none" w:sz="0" w:space="0" w:color="auto"/>
        <w:left w:val="none" w:sz="0" w:space="0" w:color="auto"/>
        <w:bottom w:val="none" w:sz="0" w:space="0" w:color="auto"/>
        <w:right w:val="none" w:sz="0" w:space="0" w:color="auto"/>
      </w:divBdr>
    </w:div>
    <w:div w:id="1688172564">
      <w:bodyDiv w:val="1"/>
      <w:marLeft w:val="0"/>
      <w:marRight w:val="0"/>
      <w:marTop w:val="0"/>
      <w:marBottom w:val="0"/>
      <w:divBdr>
        <w:top w:val="none" w:sz="0" w:space="0" w:color="auto"/>
        <w:left w:val="none" w:sz="0" w:space="0" w:color="auto"/>
        <w:bottom w:val="none" w:sz="0" w:space="0" w:color="auto"/>
        <w:right w:val="none" w:sz="0" w:space="0" w:color="auto"/>
      </w:divBdr>
    </w:div>
    <w:div w:id="1803572851">
      <w:bodyDiv w:val="1"/>
      <w:marLeft w:val="0"/>
      <w:marRight w:val="0"/>
      <w:marTop w:val="0"/>
      <w:marBottom w:val="0"/>
      <w:divBdr>
        <w:top w:val="none" w:sz="0" w:space="0" w:color="auto"/>
        <w:left w:val="none" w:sz="0" w:space="0" w:color="auto"/>
        <w:bottom w:val="none" w:sz="0" w:space="0" w:color="auto"/>
        <w:right w:val="none" w:sz="0" w:space="0" w:color="auto"/>
      </w:divBdr>
    </w:div>
    <w:div w:id="1838762857">
      <w:bodyDiv w:val="1"/>
      <w:marLeft w:val="0"/>
      <w:marRight w:val="0"/>
      <w:marTop w:val="0"/>
      <w:marBottom w:val="0"/>
      <w:divBdr>
        <w:top w:val="none" w:sz="0" w:space="0" w:color="auto"/>
        <w:left w:val="none" w:sz="0" w:space="0" w:color="auto"/>
        <w:bottom w:val="none" w:sz="0" w:space="0" w:color="auto"/>
        <w:right w:val="none" w:sz="0" w:space="0" w:color="auto"/>
      </w:divBdr>
    </w:div>
    <w:div w:id="1936160942">
      <w:bodyDiv w:val="1"/>
      <w:marLeft w:val="0"/>
      <w:marRight w:val="0"/>
      <w:marTop w:val="0"/>
      <w:marBottom w:val="0"/>
      <w:divBdr>
        <w:top w:val="none" w:sz="0" w:space="0" w:color="auto"/>
        <w:left w:val="none" w:sz="0" w:space="0" w:color="auto"/>
        <w:bottom w:val="none" w:sz="0" w:space="0" w:color="auto"/>
        <w:right w:val="none" w:sz="0" w:space="0" w:color="auto"/>
      </w:divBdr>
    </w:div>
    <w:div w:id="2095858246">
      <w:bodyDiv w:val="1"/>
      <w:marLeft w:val="0"/>
      <w:marRight w:val="0"/>
      <w:marTop w:val="0"/>
      <w:marBottom w:val="0"/>
      <w:divBdr>
        <w:top w:val="none" w:sz="0" w:space="0" w:color="auto"/>
        <w:left w:val="none" w:sz="0" w:space="0" w:color="auto"/>
        <w:bottom w:val="none" w:sz="0" w:space="0" w:color="auto"/>
        <w:right w:val="none" w:sz="0" w:space="0" w:color="auto"/>
      </w:divBdr>
    </w:div>
    <w:div w:id="213968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4AB865-CEF7-4DBF-B371-236011F0C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939</TotalTime>
  <Pages>10</Pages>
  <Words>6014</Words>
  <Characters>34280</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40214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Webinar</dc:creator>
  <cp:keywords/>
  <dc:description/>
  <cp:lastModifiedBy>Демонстрационная версия</cp:lastModifiedBy>
  <cp:revision>183</cp:revision>
  <cp:lastPrinted>2023-02-22T11:47:00Z</cp:lastPrinted>
  <dcterms:created xsi:type="dcterms:W3CDTF">2021-07-07T07:15:00Z</dcterms:created>
  <dcterms:modified xsi:type="dcterms:W3CDTF">2023-02-22T11:48:00Z</dcterms:modified>
</cp:coreProperties>
</file>